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2F80B" w14:textId="77777777" w:rsidR="001F4305" w:rsidRPr="002274EB" w:rsidRDefault="001F4305" w:rsidP="00994F1F">
      <w:pPr>
        <w:pStyle w:val="Heading1"/>
        <w:rPr>
          <w:lang w:val="en-GB"/>
        </w:rPr>
      </w:pPr>
      <w:r w:rsidRPr="002274EB">
        <w:rPr>
          <w:lang w:val="en-GB"/>
        </w:rPr>
        <w:t>PreVEnT Project — Deep-Tech Predictive Maintenance for Sustainable and Resilient Industry</w:t>
      </w:r>
    </w:p>
    <w:p w14:paraId="6ACFF075" w14:textId="77777777" w:rsidR="001F4305" w:rsidRPr="002274EB" w:rsidRDefault="001F4305" w:rsidP="001F4305">
      <w:pPr>
        <w:rPr>
          <w:lang w:val="en-GB"/>
        </w:rPr>
      </w:pPr>
    </w:p>
    <w:p w14:paraId="4648969D" w14:textId="77777777" w:rsidR="001F4305" w:rsidRPr="002274EB" w:rsidRDefault="001F4305" w:rsidP="00994F1F">
      <w:pPr>
        <w:pStyle w:val="Title"/>
        <w:rPr>
          <w:lang w:val="en-GB"/>
        </w:rPr>
      </w:pPr>
      <w:r w:rsidRPr="002274EB">
        <w:rPr>
          <w:lang w:val="en-GB"/>
        </w:rPr>
        <w:t>European-Level Policy Recommendations with Focus on the Italian Vocational and Industrial Ecosystem</w:t>
      </w:r>
    </w:p>
    <w:p w14:paraId="46D5DDCE" w14:textId="77777777" w:rsidR="001F4305" w:rsidRPr="002274EB" w:rsidRDefault="001F4305" w:rsidP="001F4305">
      <w:pPr>
        <w:rPr>
          <w:lang w:val="en-GB"/>
        </w:rPr>
      </w:pPr>
    </w:p>
    <w:p w14:paraId="0928B99E" w14:textId="0CA18B44" w:rsidR="001F4305" w:rsidRPr="00ED7B4D" w:rsidRDefault="001F4305" w:rsidP="00ED7B4D">
      <w:pPr>
        <w:pStyle w:val="Heading2"/>
      </w:pPr>
      <w:r w:rsidRPr="00ED7B4D">
        <w:t xml:space="preserve">1. Executive </w:t>
      </w:r>
      <w:proofErr w:type="spellStart"/>
      <w:r w:rsidRPr="00ED7B4D">
        <w:t>Summary</w:t>
      </w:r>
      <w:proofErr w:type="spellEnd"/>
    </w:p>
    <w:p w14:paraId="7A658E01" w14:textId="77777777" w:rsidR="001F4305" w:rsidRPr="00ED7B4D" w:rsidRDefault="001F4305" w:rsidP="002274EB">
      <w:pPr>
        <w:jc w:val="both"/>
        <w:rPr>
          <w:szCs w:val="24"/>
          <w:lang w:val="en-GB"/>
        </w:rPr>
      </w:pPr>
      <w:r w:rsidRPr="00ED7B4D">
        <w:rPr>
          <w:szCs w:val="24"/>
          <w:lang w:val="en-GB"/>
        </w:rPr>
        <w:t>The PreVEnT Project (Predictive Maintenance Education via Deep-Tech Training for Sustainable and Resilient Industry), co-funded by the Erasmus+ Programme, addressed one of the most pressing industrial and educational gaps in Europe: the shortage of competences in Predictive Maintenance (PM) and deep-tech-enabled industrial resilience.</w:t>
      </w:r>
    </w:p>
    <w:p w14:paraId="2505B1A1" w14:textId="77777777" w:rsidR="001F4305" w:rsidRPr="002274EB" w:rsidRDefault="001F4305" w:rsidP="002274EB">
      <w:pPr>
        <w:jc w:val="both"/>
        <w:rPr>
          <w:lang w:val="en-GB"/>
        </w:rPr>
      </w:pPr>
    </w:p>
    <w:p w14:paraId="667C2B4D" w14:textId="77777777" w:rsidR="001F4305" w:rsidRPr="002274EB" w:rsidRDefault="001F4305" w:rsidP="002274EB">
      <w:pPr>
        <w:jc w:val="both"/>
        <w:rPr>
          <w:lang w:val="en-GB"/>
        </w:rPr>
      </w:pPr>
      <w:r w:rsidRPr="002274EB">
        <w:rPr>
          <w:lang w:val="en-GB"/>
        </w:rPr>
        <w:t>Across five pilot countries, including Italy, Germany, Spain, Romania, and Finland, PreVEnT successfully trained more than 200 learners and 100 trainers, combining deep-tech tools (AI, machine learning, digital twins, AR/VR, machine vision) with predictive maintenance methodologies and sustainability life-cycle analysis.</w:t>
      </w:r>
    </w:p>
    <w:p w14:paraId="4496238E" w14:textId="77777777" w:rsidR="001F4305" w:rsidRPr="002274EB" w:rsidRDefault="001F4305" w:rsidP="001F4305">
      <w:pPr>
        <w:rPr>
          <w:lang w:val="en-GB"/>
        </w:rPr>
      </w:pPr>
    </w:p>
    <w:p w14:paraId="4EDEDEB8" w14:textId="77777777" w:rsidR="001F4305" w:rsidRPr="002274EB" w:rsidRDefault="001F4305" w:rsidP="002274EB">
      <w:pPr>
        <w:jc w:val="both"/>
        <w:rPr>
          <w:lang w:val="en-GB"/>
        </w:rPr>
      </w:pPr>
      <w:r w:rsidRPr="002274EB">
        <w:rPr>
          <w:lang w:val="en-GB"/>
        </w:rPr>
        <w:t>The project demonstrated that integrating deep-tech competences into Vocational Education and Training (VET)—through dual education models and work-based learning—substantially enhances industrial resilience, employability, and environmental performance.</w:t>
      </w:r>
    </w:p>
    <w:p w14:paraId="0682ECEE" w14:textId="77777777" w:rsidR="001F4305" w:rsidRPr="002274EB" w:rsidRDefault="001F4305" w:rsidP="001F4305">
      <w:pPr>
        <w:rPr>
          <w:lang w:val="en-GB"/>
        </w:rPr>
      </w:pPr>
    </w:p>
    <w:p w14:paraId="0352B575" w14:textId="6CB5C948" w:rsidR="001F4305" w:rsidRPr="002274EB" w:rsidRDefault="001F4305" w:rsidP="001F4305">
      <w:pPr>
        <w:rPr>
          <w:lang w:val="en-GB"/>
        </w:rPr>
      </w:pPr>
      <w:r w:rsidRPr="002274EB">
        <w:rPr>
          <w:lang w:val="en-GB"/>
        </w:rPr>
        <w:t>Over its three-year implementation, PreVEnT:</w:t>
      </w:r>
    </w:p>
    <w:p w14:paraId="1707FD35" w14:textId="77777777" w:rsidR="001F4305" w:rsidRPr="002274EB" w:rsidRDefault="001F4305" w:rsidP="001F4305">
      <w:pPr>
        <w:numPr>
          <w:ilvl w:val="0"/>
          <w:numId w:val="7"/>
        </w:numPr>
        <w:rPr>
          <w:lang w:val="en-GB"/>
        </w:rPr>
      </w:pPr>
      <w:r w:rsidRPr="002274EB">
        <w:rPr>
          <w:lang w:val="en-GB"/>
        </w:rPr>
        <w:t xml:space="preserve">trained over 200 learners and 100 trainers in digital, green, and predictive maintenance </w:t>
      </w:r>
      <w:proofErr w:type="gramStart"/>
      <w:r w:rsidRPr="002274EB">
        <w:rPr>
          <w:lang w:val="en-GB"/>
        </w:rPr>
        <w:t>competences;</w:t>
      </w:r>
      <w:proofErr w:type="gramEnd"/>
    </w:p>
    <w:p w14:paraId="28899A79" w14:textId="77777777" w:rsidR="001F4305" w:rsidRPr="002274EB" w:rsidRDefault="001F4305" w:rsidP="001F4305">
      <w:pPr>
        <w:numPr>
          <w:ilvl w:val="0"/>
          <w:numId w:val="7"/>
        </w:numPr>
        <w:rPr>
          <w:lang w:val="en-GB"/>
        </w:rPr>
      </w:pPr>
      <w:r w:rsidRPr="002274EB">
        <w:rPr>
          <w:lang w:val="en-GB"/>
        </w:rPr>
        <w:t xml:space="preserve">deployed Teaching Factories and Work-Based Learning approaches in six EU countries, including </w:t>
      </w:r>
      <w:proofErr w:type="gramStart"/>
      <w:r w:rsidRPr="002274EB">
        <w:rPr>
          <w:lang w:val="en-GB"/>
        </w:rPr>
        <w:t>Italy;</w:t>
      </w:r>
      <w:proofErr w:type="gramEnd"/>
    </w:p>
    <w:p w14:paraId="1BD65729" w14:textId="23024E69" w:rsidR="001F4305" w:rsidRPr="002274EB" w:rsidRDefault="001F4305" w:rsidP="001F4305">
      <w:pPr>
        <w:numPr>
          <w:ilvl w:val="0"/>
          <w:numId w:val="7"/>
        </w:numPr>
        <w:rPr>
          <w:lang w:val="en-GB"/>
        </w:rPr>
      </w:pPr>
      <w:r w:rsidRPr="002274EB">
        <w:rPr>
          <w:lang w:val="en-GB"/>
        </w:rPr>
        <w:t xml:space="preserve">and established a micro-credential certification framework aligned with ECVET, EQF, </w:t>
      </w:r>
      <w:proofErr w:type="spellStart"/>
      <w:r w:rsidRPr="002274EB">
        <w:rPr>
          <w:lang w:val="en-GB"/>
        </w:rPr>
        <w:t>DigComp</w:t>
      </w:r>
      <w:proofErr w:type="spellEnd"/>
      <w:r w:rsidRPr="002274EB">
        <w:rPr>
          <w:lang w:val="en-GB"/>
        </w:rPr>
        <w:t xml:space="preserve">, </w:t>
      </w:r>
      <w:proofErr w:type="spellStart"/>
      <w:r w:rsidRPr="002274EB">
        <w:rPr>
          <w:lang w:val="en-GB"/>
        </w:rPr>
        <w:t>GreenComp</w:t>
      </w:r>
      <w:proofErr w:type="spellEnd"/>
      <w:r w:rsidRPr="002274EB">
        <w:rPr>
          <w:lang w:val="en-GB"/>
        </w:rPr>
        <w:t xml:space="preserve">, and </w:t>
      </w:r>
      <w:proofErr w:type="spellStart"/>
      <w:r w:rsidRPr="002274EB">
        <w:rPr>
          <w:lang w:val="en-GB"/>
        </w:rPr>
        <w:t>Europass</w:t>
      </w:r>
      <w:proofErr w:type="spellEnd"/>
      <w:r w:rsidRPr="002274EB">
        <w:rPr>
          <w:lang w:val="en-GB"/>
        </w:rPr>
        <w:t xml:space="preserve"> Digital Credentials.</w:t>
      </w:r>
    </w:p>
    <w:p w14:paraId="08DA7459" w14:textId="77777777" w:rsidR="001F4305" w:rsidRPr="002274EB" w:rsidRDefault="001F4305" w:rsidP="001F4305">
      <w:pPr>
        <w:rPr>
          <w:lang w:val="en-GB"/>
        </w:rPr>
      </w:pPr>
      <w:r w:rsidRPr="002274EB">
        <w:rPr>
          <w:lang w:val="en-GB"/>
        </w:rPr>
        <w:lastRenderedPageBreak/>
        <w:t>The project validated that dual education models integrating deep-tech, AI-based predictive analytics, and Work-Based Learning (WBL) lead to measurable industrial, environmental, and social benefits.</w:t>
      </w:r>
    </w:p>
    <w:p w14:paraId="1552047D" w14:textId="77777777" w:rsidR="001F4305" w:rsidRPr="002274EB" w:rsidRDefault="001F4305" w:rsidP="001F4305">
      <w:pPr>
        <w:rPr>
          <w:lang w:val="en-GB"/>
        </w:rPr>
      </w:pPr>
    </w:p>
    <w:p w14:paraId="0C7DEEC4" w14:textId="14F7BBBB" w:rsidR="001F4305" w:rsidRPr="0039596D" w:rsidRDefault="001F4305" w:rsidP="001F4305">
      <w:pPr>
        <w:rPr>
          <w:b/>
          <w:bCs/>
          <w:lang w:val="en-GB"/>
        </w:rPr>
      </w:pPr>
      <w:r w:rsidRPr="002274EB">
        <w:rPr>
          <w:b/>
          <w:bCs/>
          <w:lang w:val="en-GB"/>
        </w:rPr>
        <w:t>Key achievements include:</w:t>
      </w:r>
    </w:p>
    <w:p w14:paraId="563D85AE" w14:textId="77777777" w:rsidR="001F4305" w:rsidRPr="002274EB" w:rsidRDefault="001F4305" w:rsidP="002274EB">
      <w:pPr>
        <w:numPr>
          <w:ilvl w:val="0"/>
          <w:numId w:val="1"/>
        </w:numPr>
        <w:jc w:val="both"/>
        <w:rPr>
          <w:lang w:val="en-GB"/>
        </w:rPr>
      </w:pPr>
      <w:r w:rsidRPr="002274EB">
        <w:rPr>
          <w:lang w:val="en-GB"/>
        </w:rPr>
        <w:t>+28% employability and +23% job effectiveness among trained learners within one year.</w:t>
      </w:r>
    </w:p>
    <w:p w14:paraId="113E520F" w14:textId="77777777" w:rsidR="001F4305" w:rsidRPr="002274EB" w:rsidRDefault="001F4305" w:rsidP="002274EB">
      <w:pPr>
        <w:numPr>
          <w:ilvl w:val="0"/>
          <w:numId w:val="1"/>
        </w:numPr>
        <w:jc w:val="both"/>
        <w:rPr>
          <w:lang w:val="en-GB"/>
        </w:rPr>
      </w:pPr>
      <w:r w:rsidRPr="002274EB">
        <w:rPr>
          <w:lang w:val="en-GB"/>
        </w:rPr>
        <w:t>+21% improvement in digital competences (</w:t>
      </w:r>
      <w:proofErr w:type="spellStart"/>
      <w:r w:rsidRPr="002274EB">
        <w:rPr>
          <w:lang w:val="en-GB"/>
        </w:rPr>
        <w:t>DigComp</w:t>
      </w:r>
      <w:proofErr w:type="spellEnd"/>
      <w:r w:rsidRPr="002274EB">
        <w:rPr>
          <w:lang w:val="en-GB"/>
        </w:rPr>
        <w:t>) and +16% increase in green competences (</w:t>
      </w:r>
      <w:proofErr w:type="spellStart"/>
      <w:r w:rsidRPr="002274EB">
        <w:rPr>
          <w:lang w:val="en-GB"/>
        </w:rPr>
        <w:t>GreenComp</w:t>
      </w:r>
      <w:proofErr w:type="spellEnd"/>
      <w:r w:rsidRPr="002274EB">
        <w:rPr>
          <w:lang w:val="en-GB"/>
        </w:rPr>
        <w:t>).</w:t>
      </w:r>
    </w:p>
    <w:p w14:paraId="1EDEC7DE" w14:textId="77777777" w:rsidR="001F4305" w:rsidRPr="002274EB" w:rsidRDefault="001F4305" w:rsidP="002274EB">
      <w:pPr>
        <w:numPr>
          <w:ilvl w:val="0"/>
          <w:numId w:val="1"/>
        </w:numPr>
        <w:jc w:val="both"/>
        <w:rPr>
          <w:lang w:val="en-GB"/>
        </w:rPr>
      </w:pPr>
      <w:r w:rsidRPr="002274EB">
        <w:rPr>
          <w:lang w:val="en-GB"/>
        </w:rPr>
        <w:t>+32% improvement in trainers’ ability to deliver digital and inclusive learning (</w:t>
      </w:r>
      <w:proofErr w:type="spellStart"/>
      <w:r w:rsidRPr="002274EB">
        <w:rPr>
          <w:lang w:val="en-GB"/>
        </w:rPr>
        <w:t>DigCompEdu</w:t>
      </w:r>
      <w:proofErr w:type="spellEnd"/>
      <w:r w:rsidRPr="002274EB">
        <w:rPr>
          <w:lang w:val="en-GB"/>
        </w:rPr>
        <w:t>).</w:t>
      </w:r>
    </w:p>
    <w:p w14:paraId="63A64EE3" w14:textId="77777777" w:rsidR="001F4305" w:rsidRPr="002274EB" w:rsidRDefault="001F4305" w:rsidP="002274EB">
      <w:pPr>
        <w:numPr>
          <w:ilvl w:val="0"/>
          <w:numId w:val="1"/>
        </w:numPr>
        <w:jc w:val="both"/>
        <w:rPr>
          <w:lang w:val="en-GB"/>
        </w:rPr>
      </w:pPr>
      <w:r w:rsidRPr="002274EB">
        <w:rPr>
          <w:lang w:val="en-GB"/>
        </w:rPr>
        <w:t>Industrial partners reported −15% downtime, −8% energy consumption, and +10% process efficiency post-training.</w:t>
      </w:r>
    </w:p>
    <w:p w14:paraId="28FCD1D6" w14:textId="77777777" w:rsidR="001F4305" w:rsidRPr="002274EB" w:rsidRDefault="001F4305" w:rsidP="001F4305">
      <w:pPr>
        <w:rPr>
          <w:lang w:val="en-GB"/>
        </w:rPr>
      </w:pPr>
    </w:p>
    <w:p w14:paraId="060ABB37" w14:textId="77777777" w:rsidR="001F4305" w:rsidRPr="002274EB" w:rsidRDefault="001F4305" w:rsidP="002274EB">
      <w:pPr>
        <w:jc w:val="both"/>
        <w:rPr>
          <w:lang w:val="en-GB"/>
        </w:rPr>
      </w:pPr>
      <w:r w:rsidRPr="002274EB">
        <w:rPr>
          <w:lang w:val="en-GB"/>
        </w:rPr>
        <w:t>This policy report consolidates these insights and outlines European-level recommendations, with a specific focus on Italy—a country where industrial SMEs, dual education reform, and the green/digital transitions intersect with exceptional relevance.</w:t>
      </w:r>
    </w:p>
    <w:p w14:paraId="1B294AB3" w14:textId="77777777" w:rsidR="001F4305" w:rsidRPr="002274EB" w:rsidRDefault="001F4305" w:rsidP="001F4305">
      <w:pPr>
        <w:rPr>
          <w:lang w:val="en-GB"/>
        </w:rPr>
      </w:pPr>
    </w:p>
    <w:p w14:paraId="692922C5" w14:textId="2C685E03" w:rsidR="001F4305" w:rsidRPr="002274EB" w:rsidRDefault="001F4305" w:rsidP="00ED7B4D">
      <w:pPr>
        <w:pStyle w:val="Heading2"/>
        <w:rPr>
          <w:lang w:val="en-GB"/>
        </w:rPr>
      </w:pPr>
      <w:r w:rsidRPr="002274EB">
        <w:rPr>
          <w:lang w:val="en-GB"/>
        </w:rPr>
        <w:t>2. Background and Strategic Context</w:t>
      </w:r>
    </w:p>
    <w:p w14:paraId="6A27D161" w14:textId="77777777" w:rsidR="001F4305" w:rsidRPr="002274EB" w:rsidRDefault="001F4305" w:rsidP="001F4305">
      <w:pPr>
        <w:rPr>
          <w:lang w:val="en-GB"/>
        </w:rPr>
      </w:pPr>
    </w:p>
    <w:p w14:paraId="3783448B" w14:textId="27C829BD" w:rsidR="001F4305" w:rsidRPr="002274EB" w:rsidRDefault="001F4305" w:rsidP="00ED7B4D">
      <w:pPr>
        <w:pStyle w:val="Heading3"/>
        <w:rPr>
          <w:lang w:val="en-GB"/>
        </w:rPr>
      </w:pPr>
      <w:r w:rsidRPr="002274EB">
        <w:rPr>
          <w:lang w:val="en-GB"/>
        </w:rPr>
        <w:t xml:space="preserve">2.1 The European imperative for predictive maintenance and </w:t>
      </w:r>
      <w:r w:rsidR="002274EB" w:rsidRPr="002274EB">
        <w:rPr>
          <w:lang w:val="en-GB"/>
        </w:rPr>
        <w:t>upskilling</w:t>
      </w:r>
    </w:p>
    <w:p w14:paraId="41E95B84" w14:textId="77777777" w:rsidR="001F4305" w:rsidRPr="002274EB" w:rsidRDefault="001F4305" w:rsidP="001F4305">
      <w:pPr>
        <w:rPr>
          <w:lang w:val="en-GB"/>
        </w:rPr>
      </w:pPr>
    </w:p>
    <w:p w14:paraId="3068BAAF" w14:textId="77777777" w:rsidR="001F4305" w:rsidRPr="002274EB" w:rsidRDefault="001F4305" w:rsidP="002274EB">
      <w:pPr>
        <w:jc w:val="both"/>
        <w:rPr>
          <w:lang w:val="en-GB"/>
        </w:rPr>
      </w:pPr>
      <w:r w:rsidRPr="002274EB">
        <w:rPr>
          <w:lang w:val="en-GB"/>
        </w:rPr>
        <w:t>Predictive Maintenance (PM) has become a cornerstone of the European industrial strategy. Its capacity to anticipate failures, optimise resource use, and extend asset lifetime supports the twin transition—digital and green—by linking data-driven intelligence with sustainability outcomes (European Commission, Industrial Strategy Update 2023).</w:t>
      </w:r>
    </w:p>
    <w:p w14:paraId="3CCE9C59" w14:textId="77777777" w:rsidR="001F4305" w:rsidRPr="002274EB" w:rsidRDefault="001F4305" w:rsidP="001F4305">
      <w:pPr>
        <w:rPr>
          <w:lang w:val="en-GB"/>
        </w:rPr>
      </w:pPr>
    </w:p>
    <w:p w14:paraId="5D50D4D4" w14:textId="77777777" w:rsidR="001F4305" w:rsidRPr="002274EB" w:rsidRDefault="001F4305" w:rsidP="002274EB">
      <w:pPr>
        <w:jc w:val="both"/>
        <w:rPr>
          <w:lang w:val="en-GB"/>
        </w:rPr>
      </w:pPr>
      <w:r w:rsidRPr="002274EB">
        <w:rPr>
          <w:lang w:val="en-GB"/>
        </w:rPr>
        <w:t>PM is now considered an “enabling competence domain” within the EU’s Skills Agenda and the Pact for Skills, as it:</w:t>
      </w:r>
    </w:p>
    <w:p w14:paraId="0101A256" w14:textId="77777777" w:rsidR="001F4305" w:rsidRPr="002274EB" w:rsidRDefault="001F4305" w:rsidP="001F4305">
      <w:pPr>
        <w:rPr>
          <w:lang w:val="en-GB"/>
        </w:rPr>
      </w:pPr>
    </w:p>
    <w:p w14:paraId="36BD5E23" w14:textId="77777777" w:rsidR="001F4305" w:rsidRPr="002274EB" w:rsidRDefault="001F4305" w:rsidP="002274EB">
      <w:pPr>
        <w:numPr>
          <w:ilvl w:val="0"/>
          <w:numId w:val="2"/>
        </w:numPr>
        <w:jc w:val="both"/>
        <w:rPr>
          <w:lang w:val="en-GB"/>
        </w:rPr>
      </w:pPr>
      <w:r w:rsidRPr="002274EB">
        <w:rPr>
          <w:lang w:val="en-GB"/>
        </w:rPr>
        <w:t>Prevents catastrophic failures and energy waste in transportation and manufacturing.</w:t>
      </w:r>
    </w:p>
    <w:p w14:paraId="19D13498" w14:textId="77777777" w:rsidR="001F4305" w:rsidRPr="002274EB" w:rsidRDefault="001F4305" w:rsidP="002274EB">
      <w:pPr>
        <w:numPr>
          <w:ilvl w:val="0"/>
          <w:numId w:val="2"/>
        </w:numPr>
        <w:jc w:val="both"/>
        <w:rPr>
          <w:lang w:val="en-GB"/>
        </w:rPr>
      </w:pPr>
      <w:r w:rsidRPr="002274EB">
        <w:rPr>
          <w:lang w:val="en-GB"/>
        </w:rPr>
        <w:t>Reduces environmental impact via material circularity and life-cycle optimisation.</w:t>
      </w:r>
    </w:p>
    <w:p w14:paraId="09DB5BED" w14:textId="77777777" w:rsidR="001F4305" w:rsidRPr="002274EB" w:rsidRDefault="001F4305" w:rsidP="002274EB">
      <w:pPr>
        <w:numPr>
          <w:ilvl w:val="0"/>
          <w:numId w:val="2"/>
        </w:numPr>
        <w:jc w:val="both"/>
        <w:rPr>
          <w:lang w:val="en-GB"/>
        </w:rPr>
      </w:pPr>
      <w:r w:rsidRPr="002274EB">
        <w:rPr>
          <w:lang w:val="en-GB"/>
        </w:rPr>
        <w:t>Enhances worker safety and operational resilience.</w:t>
      </w:r>
    </w:p>
    <w:p w14:paraId="3F62491F" w14:textId="77777777" w:rsidR="001F4305" w:rsidRPr="002274EB" w:rsidRDefault="001F4305" w:rsidP="002274EB">
      <w:pPr>
        <w:numPr>
          <w:ilvl w:val="0"/>
          <w:numId w:val="2"/>
        </w:numPr>
        <w:jc w:val="both"/>
        <w:rPr>
          <w:lang w:val="en-GB"/>
        </w:rPr>
      </w:pPr>
      <w:r w:rsidRPr="002274EB">
        <w:rPr>
          <w:lang w:val="en-GB"/>
        </w:rPr>
        <w:t>Drives digital transformation in legacy industries.</w:t>
      </w:r>
    </w:p>
    <w:p w14:paraId="541F8D93" w14:textId="77777777" w:rsidR="001F4305" w:rsidRPr="002274EB" w:rsidRDefault="001F4305" w:rsidP="001F4305">
      <w:pPr>
        <w:rPr>
          <w:lang w:val="en-GB"/>
        </w:rPr>
      </w:pPr>
    </w:p>
    <w:p w14:paraId="2F31AC42" w14:textId="75B408A6" w:rsidR="001F4305" w:rsidRDefault="001F4305" w:rsidP="002274EB">
      <w:pPr>
        <w:jc w:val="both"/>
        <w:rPr>
          <w:lang w:val="en-GB"/>
        </w:rPr>
      </w:pPr>
      <w:r w:rsidRPr="002274EB">
        <w:rPr>
          <w:lang w:val="en-GB"/>
        </w:rPr>
        <w:t>However, the implementation of PM depends on an advanced combination of technical, digital, and cognitive skills—which are often absent from current European VET curricula.</w:t>
      </w:r>
    </w:p>
    <w:p w14:paraId="6613C8A0" w14:textId="77777777" w:rsidR="0039596D" w:rsidRPr="002274EB" w:rsidRDefault="0039596D" w:rsidP="002274EB">
      <w:pPr>
        <w:jc w:val="both"/>
        <w:rPr>
          <w:lang w:val="en-GB"/>
        </w:rPr>
      </w:pPr>
    </w:p>
    <w:p w14:paraId="3AD70A3C" w14:textId="77777777" w:rsidR="001F4305" w:rsidRDefault="001F4305" w:rsidP="002274EB">
      <w:pPr>
        <w:jc w:val="both"/>
        <w:rPr>
          <w:lang w:val="en-GB"/>
        </w:rPr>
      </w:pPr>
      <w:r w:rsidRPr="002274EB">
        <w:rPr>
          <w:lang w:val="en-GB"/>
        </w:rPr>
        <w:t>In an era marked by energy scarcity, supply chain fragility, and aging industrial assets, Predictive Maintenance (PM) represents a critical discipline. It enables the early detection of failures, reduces resource consumption, and supports the shift toward circular and resilient manufacturing systems (World Manufacturing Council, 2022).</w:t>
      </w:r>
    </w:p>
    <w:p w14:paraId="67428255" w14:textId="77777777" w:rsidR="0039596D" w:rsidRPr="002274EB" w:rsidRDefault="0039596D" w:rsidP="002274EB">
      <w:pPr>
        <w:jc w:val="both"/>
        <w:rPr>
          <w:lang w:val="en-GB"/>
        </w:rPr>
      </w:pPr>
    </w:p>
    <w:p w14:paraId="66B07F54" w14:textId="77777777" w:rsidR="001F4305" w:rsidRPr="002274EB" w:rsidRDefault="001F4305" w:rsidP="002274EB">
      <w:pPr>
        <w:jc w:val="both"/>
        <w:rPr>
          <w:lang w:val="en-GB"/>
        </w:rPr>
      </w:pPr>
      <w:r w:rsidRPr="002274EB">
        <w:rPr>
          <w:lang w:val="en-GB"/>
        </w:rPr>
        <w:t>However, despite its potential, Europe faces a skills gap in PM application. According to CEDEFOP (2024), 39% of industrial SMEs report a lack of staff able to operate digital predictive systems, and 61% have no in-house competence for integrating AI or digital twins in maintenance routines.</w:t>
      </w:r>
    </w:p>
    <w:p w14:paraId="1C11AA0F" w14:textId="77777777" w:rsidR="001F4305" w:rsidRPr="002274EB" w:rsidRDefault="001F4305" w:rsidP="001F4305">
      <w:pPr>
        <w:rPr>
          <w:lang w:val="en-GB"/>
        </w:rPr>
      </w:pPr>
    </w:p>
    <w:p w14:paraId="6CB5D48B" w14:textId="77777777" w:rsidR="001F4305" w:rsidRPr="002274EB" w:rsidRDefault="001F4305" w:rsidP="001F4305">
      <w:pPr>
        <w:rPr>
          <w:lang w:val="en-GB"/>
        </w:rPr>
      </w:pPr>
      <w:r w:rsidRPr="002274EB">
        <w:rPr>
          <w:lang w:val="en-GB"/>
        </w:rPr>
        <w:t>PreVEnT addressed this challenge through deep-tech-infused training, creating the first integrated framework linking PM education, environmental assessment, and certification across European VET systems.</w:t>
      </w:r>
    </w:p>
    <w:p w14:paraId="1FAA21EA" w14:textId="77777777" w:rsidR="001F4305" w:rsidRPr="002274EB" w:rsidRDefault="001F4305" w:rsidP="001F4305">
      <w:pPr>
        <w:rPr>
          <w:lang w:val="en-GB"/>
        </w:rPr>
      </w:pPr>
    </w:p>
    <w:p w14:paraId="6FC43A9D" w14:textId="77777777" w:rsidR="001F4305" w:rsidRPr="002274EB" w:rsidRDefault="001F4305" w:rsidP="002274EB">
      <w:pPr>
        <w:jc w:val="both"/>
        <w:rPr>
          <w:lang w:val="en-GB"/>
        </w:rPr>
      </w:pPr>
      <w:r w:rsidRPr="002274EB">
        <w:rPr>
          <w:lang w:val="en-GB"/>
        </w:rPr>
        <w:t xml:space="preserve">Deep technologies such as AI, machine learning, digital twins, and augmented reality are key to enabling predictive maintenance at scale. </w:t>
      </w:r>
      <w:proofErr w:type="gramStart"/>
      <w:r w:rsidRPr="002274EB">
        <w:rPr>
          <w:lang w:val="en-GB"/>
        </w:rPr>
        <w:t>Yet,</w:t>
      </w:r>
      <w:proofErr w:type="gramEnd"/>
      <w:r w:rsidRPr="002274EB">
        <w:rPr>
          <w:lang w:val="en-GB"/>
        </w:rPr>
        <w:t xml:space="preserve"> only 31% of European VET institutions currently integrate deep-tech applications into their curricula (CEDEFOP, 2024).</w:t>
      </w:r>
    </w:p>
    <w:p w14:paraId="56099856" w14:textId="77777777" w:rsidR="001F4305" w:rsidRPr="002274EB" w:rsidRDefault="001F4305" w:rsidP="001F4305">
      <w:pPr>
        <w:rPr>
          <w:lang w:val="en-GB"/>
        </w:rPr>
      </w:pPr>
    </w:p>
    <w:p w14:paraId="571352F8" w14:textId="289F85AF" w:rsidR="001F4305" w:rsidRPr="002274EB" w:rsidRDefault="001F4305" w:rsidP="002274EB">
      <w:pPr>
        <w:jc w:val="both"/>
        <w:rPr>
          <w:lang w:val="en-GB"/>
        </w:rPr>
      </w:pPr>
      <w:r w:rsidRPr="002274EB">
        <w:rPr>
          <w:lang w:val="en-GB"/>
        </w:rPr>
        <w:t>This gap is particularly evident in southern Europe, where industry–education collaboration remains fragmented. The Italian VET system, while advanced in engineering education, still lacks systematic industrial partnerships for digital work-based learning—a gap PreVEnT directly addressed through its Teaching Factory model</w:t>
      </w:r>
      <w:r w:rsidR="002274EB">
        <w:rPr>
          <w:lang w:val="en-GB"/>
        </w:rPr>
        <w:t>.</w:t>
      </w:r>
    </w:p>
    <w:p w14:paraId="1B62D055" w14:textId="77777777" w:rsidR="001F4305" w:rsidRPr="002274EB" w:rsidRDefault="001F4305" w:rsidP="001F4305">
      <w:pPr>
        <w:rPr>
          <w:lang w:val="en-GB"/>
        </w:rPr>
      </w:pPr>
    </w:p>
    <w:p w14:paraId="38DF175C" w14:textId="77777777" w:rsidR="001F4305" w:rsidRPr="002274EB" w:rsidRDefault="001F4305" w:rsidP="001F4305">
      <w:pPr>
        <w:rPr>
          <w:lang w:val="en-GB"/>
        </w:rPr>
      </w:pPr>
      <w:r w:rsidRPr="002274EB">
        <w:rPr>
          <w:lang w:val="en-GB"/>
        </w:rPr>
        <w:t>PreVEnT was designed to respond to three interlinked European challenges:</w:t>
      </w:r>
    </w:p>
    <w:p w14:paraId="618FED07" w14:textId="77777777" w:rsidR="001F4305" w:rsidRPr="002274EB" w:rsidRDefault="001F4305" w:rsidP="001F4305">
      <w:pPr>
        <w:rPr>
          <w:lang w:val="en-GB"/>
        </w:rPr>
      </w:pPr>
    </w:p>
    <w:p w14:paraId="6984FFC1" w14:textId="77777777" w:rsidR="001F4305" w:rsidRPr="002274EB" w:rsidRDefault="001F4305" w:rsidP="002274EB">
      <w:pPr>
        <w:numPr>
          <w:ilvl w:val="0"/>
          <w:numId w:val="3"/>
        </w:numPr>
        <w:jc w:val="both"/>
        <w:rPr>
          <w:lang w:val="en-GB"/>
        </w:rPr>
      </w:pPr>
      <w:r w:rsidRPr="002274EB">
        <w:rPr>
          <w:lang w:val="en-GB"/>
        </w:rPr>
        <w:t>Industrial Resilience: Strengthening predictive and preventive capabilities across manufacturing and transport sectors.</w:t>
      </w:r>
    </w:p>
    <w:p w14:paraId="2E5483A1" w14:textId="77777777" w:rsidR="001F4305" w:rsidRPr="002274EB" w:rsidRDefault="001F4305" w:rsidP="002274EB">
      <w:pPr>
        <w:numPr>
          <w:ilvl w:val="0"/>
          <w:numId w:val="3"/>
        </w:numPr>
        <w:jc w:val="both"/>
        <w:rPr>
          <w:lang w:val="en-GB"/>
        </w:rPr>
      </w:pPr>
      <w:r w:rsidRPr="002274EB">
        <w:rPr>
          <w:lang w:val="en-GB"/>
        </w:rPr>
        <w:t>Workforce Competence: Bridging the digital and green skill gap within the VET ecosystem.</w:t>
      </w:r>
    </w:p>
    <w:p w14:paraId="71DE809D" w14:textId="60DFA56E" w:rsidR="001F4305" w:rsidRPr="00ED7B4D" w:rsidRDefault="001F4305" w:rsidP="001F4305">
      <w:pPr>
        <w:numPr>
          <w:ilvl w:val="0"/>
          <w:numId w:val="3"/>
        </w:numPr>
        <w:jc w:val="both"/>
        <w:rPr>
          <w:lang w:val="en-GB"/>
        </w:rPr>
      </w:pPr>
      <w:r w:rsidRPr="002274EB">
        <w:rPr>
          <w:lang w:val="en-GB"/>
        </w:rPr>
        <w:t>Educational Innovation: Modernising teaching and certification through micro-credentials, digital twins, and work-based learning.</w:t>
      </w:r>
    </w:p>
    <w:p w14:paraId="0D47BCBC" w14:textId="1FFBF5EB" w:rsidR="001F4305" w:rsidRPr="002274EB" w:rsidRDefault="00CB7DFD" w:rsidP="00CB7DFD">
      <w:pPr>
        <w:pStyle w:val="Heading3"/>
        <w:rPr>
          <w:lang w:val="en-GB"/>
        </w:rPr>
      </w:pPr>
      <w:r>
        <w:rPr>
          <w:lang w:val="en-GB"/>
        </w:rPr>
        <w:lastRenderedPageBreak/>
        <w:t>2</w:t>
      </w:r>
      <w:r w:rsidR="001F4305" w:rsidRPr="002274EB">
        <w:rPr>
          <w:lang w:val="en-GB"/>
        </w:rPr>
        <w:t>.2 Deep-tech infusion</w:t>
      </w:r>
    </w:p>
    <w:p w14:paraId="2F285487" w14:textId="3610051A" w:rsidR="001F4305" w:rsidRPr="002274EB" w:rsidRDefault="001F4305" w:rsidP="002274EB">
      <w:pPr>
        <w:jc w:val="both"/>
        <w:rPr>
          <w:lang w:val="en-GB"/>
        </w:rPr>
      </w:pPr>
      <w:r w:rsidRPr="002274EB">
        <w:rPr>
          <w:lang w:val="en-GB"/>
        </w:rPr>
        <w:t>Learners and trainers accessed a Deep-Tech Predictive Maintenance Toolkit, integrating:</w:t>
      </w:r>
    </w:p>
    <w:p w14:paraId="393F9390" w14:textId="77777777" w:rsidR="001F4305" w:rsidRPr="002274EB" w:rsidRDefault="001F4305" w:rsidP="002274EB">
      <w:pPr>
        <w:numPr>
          <w:ilvl w:val="0"/>
          <w:numId w:val="5"/>
        </w:numPr>
        <w:jc w:val="both"/>
        <w:rPr>
          <w:lang w:val="en-GB"/>
        </w:rPr>
      </w:pPr>
      <w:r w:rsidRPr="002274EB">
        <w:rPr>
          <w:lang w:val="en-GB"/>
        </w:rPr>
        <w:t>Machine learning algorithms for fault prediction.</w:t>
      </w:r>
    </w:p>
    <w:p w14:paraId="570CD0F4" w14:textId="77777777" w:rsidR="001F4305" w:rsidRPr="002274EB" w:rsidRDefault="001F4305" w:rsidP="002274EB">
      <w:pPr>
        <w:numPr>
          <w:ilvl w:val="0"/>
          <w:numId w:val="5"/>
        </w:numPr>
        <w:jc w:val="both"/>
        <w:rPr>
          <w:lang w:val="en-GB"/>
        </w:rPr>
      </w:pPr>
      <w:r w:rsidRPr="002274EB">
        <w:rPr>
          <w:lang w:val="en-GB"/>
        </w:rPr>
        <w:t>Digital twin models for energy and wear simulation.</w:t>
      </w:r>
    </w:p>
    <w:p w14:paraId="21B91216" w14:textId="77777777" w:rsidR="001F4305" w:rsidRPr="002274EB" w:rsidRDefault="001F4305" w:rsidP="002274EB">
      <w:pPr>
        <w:numPr>
          <w:ilvl w:val="0"/>
          <w:numId w:val="5"/>
        </w:numPr>
        <w:jc w:val="both"/>
        <w:rPr>
          <w:lang w:val="en-GB"/>
        </w:rPr>
      </w:pPr>
      <w:r w:rsidRPr="002274EB">
        <w:rPr>
          <w:lang w:val="en-GB"/>
        </w:rPr>
        <w:t xml:space="preserve">Lifecycle assessment (via </w:t>
      </w:r>
      <w:proofErr w:type="spellStart"/>
      <w:r w:rsidRPr="002274EB">
        <w:rPr>
          <w:lang w:val="en-GB"/>
        </w:rPr>
        <w:t>Scenat</w:t>
      </w:r>
      <w:proofErr w:type="spellEnd"/>
      <w:r w:rsidRPr="002274EB">
        <w:rPr>
          <w:lang w:val="en-GB"/>
        </w:rPr>
        <w:t>™) for sustainability scoring.</w:t>
      </w:r>
    </w:p>
    <w:p w14:paraId="53F7899E" w14:textId="77777777" w:rsidR="001F4305" w:rsidRPr="002274EB" w:rsidRDefault="001F4305" w:rsidP="002274EB">
      <w:pPr>
        <w:numPr>
          <w:ilvl w:val="0"/>
          <w:numId w:val="5"/>
        </w:numPr>
        <w:jc w:val="both"/>
        <w:rPr>
          <w:lang w:val="en-GB"/>
        </w:rPr>
      </w:pPr>
      <w:r w:rsidRPr="002274EB">
        <w:rPr>
          <w:lang w:val="en-GB"/>
        </w:rPr>
        <w:t>AR/VR interfaces for remote maintenance simulation.</w:t>
      </w:r>
    </w:p>
    <w:p w14:paraId="51E94B59" w14:textId="1A1850C0" w:rsidR="001F4305" w:rsidRPr="002274EB" w:rsidRDefault="001F4305" w:rsidP="002274EB">
      <w:pPr>
        <w:numPr>
          <w:ilvl w:val="0"/>
          <w:numId w:val="5"/>
        </w:numPr>
        <w:jc w:val="both"/>
        <w:rPr>
          <w:lang w:val="en-GB"/>
        </w:rPr>
      </w:pPr>
      <w:r w:rsidRPr="002274EB">
        <w:rPr>
          <w:lang w:val="en-GB"/>
        </w:rPr>
        <w:t>Human–machine interaction modules for ergonomic optimisation.</w:t>
      </w:r>
    </w:p>
    <w:p w14:paraId="7DFC8067" w14:textId="77777777" w:rsidR="001F4305" w:rsidRPr="002274EB" w:rsidRDefault="001F4305" w:rsidP="002274EB">
      <w:pPr>
        <w:jc w:val="both"/>
        <w:rPr>
          <w:lang w:val="en-GB"/>
        </w:rPr>
      </w:pPr>
    </w:p>
    <w:p w14:paraId="5AD6DEE9" w14:textId="07C5CA50" w:rsidR="001F4305" w:rsidRPr="002274EB" w:rsidRDefault="00CB7DFD" w:rsidP="00CB7DFD">
      <w:pPr>
        <w:pStyle w:val="Heading3"/>
        <w:rPr>
          <w:lang w:val="en-GB"/>
        </w:rPr>
      </w:pPr>
      <w:r>
        <w:rPr>
          <w:b w:val="0"/>
          <w:lang w:val="en-GB"/>
        </w:rPr>
        <w:t>2</w:t>
      </w:r>
      <w:r w:rsidR="001F4305" w:rsidRPr="002274EB">
        <w:rPr>
          <w:lang w:val="en-GB"/>
        </w:rPr>
        <w:t>.3 Micro-credential framework</w:t>
      </w:r>
    </w:p>
    <w:p w14:paraId="2AC9D619" w14:textId="77777777" w:rsidR="001F4305" w:rsidRPr="002274EB" w:rsidRDefault="001F4305" w:rsidP="001F4305">
      <w:pPr>
        <w:rPr>
          <w:lang w:val="en-GB"/>
        </w:rPr>
      </w:pPr>
    </w:p>
    <w:p w14:paraId="1C27447E" w14:textId="77777777" w:rsidR="001F4305" w:rsidRPr="002274EB" w:rsidRDefault="001F4305" w:rsidP="002274EB">
      <w:pPr>
        <w:jc w:val="both"/>
        <w:rPr>
          <w:lang w:val="en-GB"/>
        </w:rPr>
      </w:pPr>
      <w:r w:rsidRPr="002274EB">
        <w:rPr>
          <w:lang w:val="en-GB"/>
        </w:rPr>
        <w:t xml:space="preserve">PreVEnT developed the first European digital credentialing scheme for predictive maintenance, interoperable with </w:t>
      </w:r>
      <w:proofErr w:type="spellStart"/>
      <w:r w:rsidRPr="002274EB">
        <w:rPr>
          <w:lang w:val="en-GB"/>
        </w:rPr>
        <w:t>Europass</w:t>
      </w:r>
      <w:proofErr w:type="spellEnd"/>
      <w:r w:rsidRPr="002274EB">
        <w:rPr>
          <w:lang w:val="en-GB"/>
        </w:rPr>
        <w:t xml:space="preserve"> and aligned with EQF levels 4–6, ensuring skill recognition across borders.</w:t>
      </w:r>
    </w:p>
    <w:p w14:paraId="7C762E3C" w14:textId="77777777" w:rsidR="001F4305" w:rsidRPr="002274EB" w:rsidRDefault="001F4305" w:rsidP="001F4305">
      <w:pPr>
        <w:rPr>
          <w:lang w:val="en-GB"/>
        </w:rPr>
      </w:pPr>
    </w:p>
    <w:p w14:paraId="7E986BAD" w14:textId="7448028F" w:rsidR="001F4305" w:rsidRPr="002274EB" w:rsidRDefault="00CB7DFD" w:rsidP="00CB7DFD">
      <w:pPr>
        <w:pStyle w:val="Heading3"/>
        <w:rPr>
          <w:lang w:val="en-GB"/>
        </w:rPr>
      </w:pPr>
      <w:r>
        <w:rPr>
          <w:b w:val="0"/>
          <w:lang w:val="en-GB"/>
        </w:rPr>
        <w:t>2</w:t>
      </w:r>
      <w:r w:rsidR="001F4305" w:rsidRPr="002274EB">
        <w:rPr>
          <w:lang w:val="en-GB"/>
        </w:rPr>
        <w:t>.4 Evaluation metrics</w:t>
      </w:r>
    </w:p>
    <w:p w14:paraId="3867B918" w14:textId="77777777" w:rsidR="001F4305" w:rsidRPr="002274EB" w:rsidRDefault="001F4305" w:rsidP="001F4305">
      <w:pPr>
        <w:rPr>
          <w:lang w:val="en-GB"/>
        </w:rPr>
      </w:pPr>
    </w:p>
    <w:p w14:paraId="441B757C" w14:textId="78376602" w:rsidR="001F4305" w:rsidRPr="002274EB" w:rsidRDefault="001F4305" w:rsidP="001F4305">
      <w:pPr>
        <w:rPr>
          <w:lang w:val="en-GB"/>
        </w:rPr>
      </w:pPr>
      <w:r w:rsidRPr="002274EB">
        <w:rPr>
          <w:lang w:val="en-GB"/>
        </w:rPr>
        <w:t>Performance was assessed through:</w:t>
      </w:r>
    </w:p>
    <w:p w14:paraId="6C76F07C" w14:textId="77777777" w:rsidR="001F4305" w:rsidRPr="002274EB" w:rsidRDefault="001F4305" w:rsidP="001F4305">
      <w:pPr>
        <w:numPr>
          <w:ilvl w:val="0"/>
          <w:numId w:val="6"/>
        </w:numPr>
        <w:rPr>
          <w:lang w:val="en-GB"/>
        </w:rPr>
      </w:pPr>
      <w:r w:rsidRPr="002274EB">
        <w:rPr>
          <w:lang w:val="en-GB"/>
        </w:rPr>
        <w:t xml:space="preserve">Quantitative: </w:t>
      </w:r>
      <w:proofErr w:type="spellStart"/>
      <w:r w:rsidRPr="002274EB">
        <w:rPr>
          <w:lang w:val="en-GB"/>
        </w:rPr>
        <w:t>DigComp</w:t>
      </w:r>
      <w:proofErr w:type="spellEnd"/>
      <w:r w:rsidRPr="002274EB">
        <w:rPr>
          <w:lang w:val="en-GB"/>
        </w:rPr>
        <w:t xml:space="preserve">, </w:t>
      </w:r>
      <w:proofErr w:type="spellStart"/>
      <w:r w:rsidRPr="002274EB">
        <w:rPr>
          <w:lang w:val="en-GB"/>
        </w:rPr>
        <w:t>GreenComp</w:t>
      </w:r>
      <w:proofErr w:type="spellEnd"/>
      <w:r w:rsidRPr="002274EB">
        <w:rPr>
          <w:lang w:val="en-GB"/>
        </w:rPr>
        <w:t xml:space="preserve">, </w:t>
      </w:r>
      <w:proofErr w:type="spellStart"/>
      <w:r w:rsidRPr="002274EB">
        <w:rPr>
          <w:lang w:val="en-GB"/>
        </w:rPr>
        <w:t>DigCompEdu</w:t>
      </w:r>
      <w:proofErr w:type="spellEnd"/>
      <w:r w:rsidRPr="002274EB">
        <w:rPr>
          <w:lang w:val="en-GB"/>
        </w:rPr>
        <w:t>, LCA-based environmental KPIs.</w:t>
      </w:r>
    </w:p>
    <w:p w14:paraId="29F4A81B" w14:textId="77777777" w:rsidR="001F4305" w:rsidRPr="002274EB" w:rsidRDefault="001F4305" w:rsidP="001F4305">
      <w:pPr>
        <w:numPr>
          <w:ilvl w:val="0"/>
          <w:numId w:val="6"/>
        </w:numPr>
        <w:rPr>
          <w:lang w:val="en-GB"/>
        </w:rPr>
      </w:pPr>
      <w:r w:rsidRPr="002274EB">
        <w:rPr>
          <w:lang w:val="en-GB"/>
        </w:rPr>
        <w:t>Qualitative: Focus groups, industrial feedback, and trainer reflection sessions.</w:t>
      </w:r>
    </w:p>
    <w:p w14:paraId="29E1CC62" w14:textId="77777777" w:rsidR="001F4305" w:rsidRPr="002274EB" w:rsidRDefault="001F4305" w:rsidP="001F4305">
      <w:pPr>
        <w:numPr>
          <w:ilvl w:val="0"/>
          <w:numId w:val="6"/>
        </w:numPr>
        <w:rPr>
          <w:lang w:val="en-GB"/>
        </w:rPr>
      </w:pPr>
      <w:r w:rsidRPr="002274EB">
        <w:rPr>
          <w:lang w:val="en-GB"/>
        </w:rPr>
        <w:t>Impact indicators: employability, downtime reduction, learner satisfaction, drop-out rate, and digital readiness.</w:t>
      </w:r>
    </w:p>
    <w:p w14:paraId="075ECDEC" w14:textId="77777777" w:rsidR="001F4305" w:rsidRPr="002274EB" w:rsidRDefault="001F4305" w:rsidP="001F4305">
      <w:pPr>
        <w:rPr>
          <w:lang w:val="en-GB"/>
        </w:rPr>
      </w:pPr>
    </w:p>
    <w:p w14:paraId="7E9CCE72" w14:textId="7D8EDB0E" w:rsidR="001F4305" w:rsidRPr="002274EB" w:rsidRDefault="001F4305" w:rsidP="0039596D">
      <w:pPr>
        <w:jc w:val="both"/>
        <w:rPr>
          <w:lang w:val="en-GB"/>
        </w:rPr>
      </w:pPr>
      <w:r w:rsidRPr="002274EB">
        <w:rPr>
          <w:lang w:val="en-GB"/>
        </w:rPr>
        <w:t>These results form the basis of the following policy recommendations, which aim to translate the PreVEnT model into long-term educational, industrial, and environmental policy actions at both the European and Italian levels.</w:t>
      </w:r>
    </w:p>
    <w:p w14:paraId="60A8D4F3" w14:textId="77777777" w:rsidR="001F4305" w:rsidRPr="002274EB" w:rsidRDefault="001F4305" w:rsidP="001F4305">
      <w:pPr>
        <w:rPr>
          <w:lang w:val="en-GB"/>
        </w:rPr>
      </w:pPr>
    </w:p>
    <w:p w14:paraId="47FE554E" w14:textId="3C19FEDA" w:rsidR="001F4305" w:rsidRPr="00B25850" w:rsidRDefault="00CB7DFD" w:rsidP="00CB7DFD">
      <w:pPr>
        <w:pStyle w:val="Heading2"/>
        <w:rPr>
          <w:lang w:val="en-GB"/>
        </w:rPr>
      </w:pPr>
      <w:r>
        <w:rPr>
          <w:lang w:val="en-GB"/>
        </w:rPr>
        <w:t xml:space="preserve">3. </w:t>
      </w:r>
      <w:r w:rsidR="001F4305" w:rsidRPr="00B25850">
        <w:rPr>
          <w:lang w:val="en-GB"/>
        </w:rPr>
        <w:t>Methodology and Implementation</w:t>
      </w:r>
    </w:p>
    <w:p w14:paraId="0A11F7CC" w14:textId="77777777" w:rsidR="001F4305" w:rsidRPr="002274EB" w:rsidRDefault="001F4305" w:rsidP="001F4305">
      <w:pPr>
        <w:rPr>
          <w:lang w:val="en-GB"/>
        </w:rPr>
      </w:pPr>
    </w:p>
    <w:p w14:paraId="6E5BF737" w14:textId="77777777" w:rsidR="001F4305" w:rsidRPr="002274EB" w:rsidRDefault="001F4305" w:rsidP="001F4305">
      <w:pPr>
        <w:rPr>
          <w:lang w:val="en-GB"/>
        </w:rPr>
      </w:pPr>
      <w:r w:rsidRPr="002274EB">
        <w:rPr>
          <w:lang w:val="en-GB"/>
        </w:rPr>
        <w:t>The project’s pedagogical foundation combined:</w:t>
      </w:r>
    </w:p>
    <w:p w14:paraId="5927FC54" w14:textId="77777777" w:rsidR="001F4305" w:rsidRPr="002274EB" w:rsidRDefault="001F4305" w:rsidP="001F4305">
      <w:pPr>
        <w:rPr>
          <w:lang w:val="en-GB"/>
        </w:rPr>
      </w:pPr>
    </w:p>
    <w:p w14:paraId="6E080C63" w14:textId="77777777" w:rsidR="001F4305" w:rsidRPr="002274EB" w:rsidRDefault="001F4305" w:rsidP="00B25850">
      <w:pPr>
        <w:numPr>
          <w:ilvl w:val="0"/>
          <w:numId w:val="4"/>
        </w:numPr>
        <w:jc w:val="both"/>
        <w:rPr>
          <w:lang w:val="en-GB"/>
        </w:rPr>
      </w:pPr>
      <w:r w:rsidRPr="002274EB">
        <w:rPr>
          <w:lang w:val="en-GB"/>
        </w:rPr>
        <w:lastRenderedPageBreak/>
        <w:t>Work-Based Learning (WBL): Immersive, project-based experiences on real industrial systems.</w:t>
      </w:r>
    </w:p>
    <w:p w14:paraId="45D0250E" w14:textId="77777777" w:rsidR="001F4305" w:rsidRPr="002274EB" w:rsidRDefault="001F4305" w:rsidP="00B25850">
      <w:pPr>
        <w:numPr>
          <w:ilvl w:val="0"/>
          <w:numId w:val="4"/>
        </w:numPr>
        <w:jc w:val="both"/>
        <w:rPr>
          <w:lang w:val="en-GB"/>
        </w:rPr>
      </w:pPr>
      <w:r w:rsidRPr="002274EB">
        <w:rPr>
          <w:lang w:val="en-GB"/>
        </w:rPr>
        <w:t>Teaching Factories (TF): Hybrid digital-physical environments connecting industrial data with learners through digital twins and virtual monitoring platforms.</w:t>
      </w:r>
    </w:p>
    <w:p w14:paraId="5D2A63EC" w14:textId="77777777" w:rsidR="001F4305" w:rsidRPr="002274EB" w:rsidRDefault="001F4305" w:rsidP="001F4305">
      <w:pPr>
        <w:rPr>
          <w:lang w:val="en-GB"/>
        </w:rPr>
      </w:pPr>
    </w:p>
    <w:p w14:paraId="4C841F2F" w14:textId="42928FDD" w:rsidR="001F4305" w:rsidRPr="002274EB" w:rsidRDefault="001F4305" w:rsidP="00B25850">
      <w:pPr>
        <w:jc w:val="both"/>
        <w:rPr>
          <w:lang w:val="en-GB"/>
        </w:rPr>
      </w:pPr>
      <w:r w:rsidRPr="002274EB">
        <w:rPr>
          <w:lang w:val="en-GB"/>
        </w:rPr>
        <w:t>These models were deployed across seven industrial sectors—maritime, automotive, rail, energy, aerospace, manufacturing, and logistics</w:t>
      </w:r>
      <w:r w:rsidR="00B25850">
        <w:rPr>
          <w:lang w:val="en-GB"/>
        </w:rPr>
        <w:t>.</w:t>
      </w:r>
    </w:p>
    <w:p w14:paraId="03AD37E1" w14:textId="77777777" w:rsidR="001F4305" w:rsidRPr="002274EB" w:rsidRDefault="001F4305" w:rsidP="001F4305">
      <w:pPr>
        <w:rPr>
          <w:lang w:val="en-GB"/>
        </w:rPr>
      </w:pPr>
    </w:p>
    <w:p w14:paraId="0A8B8ACC" w14:textId="3E69573B" w:rsidR="001F4305" w:rsidRPr="002274EB" w:rsidRDefault="001F4305" w:rsidP="00CB7DFD">
      <w:pPr>
        <w:pStyle w:val="Heading3"/>
        <w:rPr>
          <w:lang w:val="en-GB"/>
        </w:rPr>
      </w:pPr>
      <w:r w:rsidRPr="002274EB">
        <w:rPr>
          <w:lang w:val="en-GB"/>
        </w:rPr>
        <w:t>3.1. Project scope</w:t>
      </w:r>
    </w:p>
    <w:p w14:paraId="26586A96" w14:textId="77777777" w:rsidR="001F4305" w:rsidRPr="002274EB" w:rsidRDefault="001F4305" w:rsidP="001F4305">
      <w:pPr>
        <w:rPr>
          <w:lang w:val="en-GB"/>
        </w:rPr>
      </w:pPr>
      <w:proofErr w:type="spellStart"/>
      <w:r w:rsidRPr="002274EB">
        <w:rPr>
          <w:lang w:val="en-GB"/>
        </w:rPr>
        <w:t>PreVEnT’s</w:t>
      </w:r>
      <w:proofErr w:type="spellEnd"/>
      <w:r w:rsidRPr="002274EB">
        <w:rPr>
          <w:lang w:val="en-GB"/>
        </w:rPr>
        <w:t xml:space="preserve"> methodology was built upon three pillars:</w:t>
      </w:r>
    </w:p>
    <w:p w14:paraId="28FDB1FE" w14:textId="77777777" w:rsidR="001F4305" w:rsidRPr="002274EB" w:rsidRDefault="001F4305" w:rsidP="001F4305">
      <w:pPr>
        <w:rPr>
          <w:lang w:val="en-GB"/>
        </w:rPr>
      </w:pPr>
    </w:p>
    <w:p w14:paraId="27A22B47" w14:textId="77777777" w:rsidR="001F4305" w:rsidRPr="002274EB" w:rsidRDefault="001F4305" w:rsidP="001F4305">
      <w:pPr>
        <w:numPr>
          <w:ilvl w:val="0"/>
          <w:numId w:val="9"/>
        </w:numPr>
        <w:rPr>
          <w:lang w:val="en-GB"/>
        </w:rPr>
      </w:pPr>
      <w:r w:rsidRPr="002274EB">
        <w:rPr>
          <w:lang w:val="en-GB"/>
        </w:rPr>
        <w:t>Education &amp; Training Toolkit (OBJ1):</w:t>
      </w:r>
      <w:r w:rsidRPr="002274EB">
        <w:rPr>
          <w:lang w:val="en-GB"/>
        </w:rPr>
        <w:br/>
        <w:t>Development of ECVET-compliant Predictive Maintenance curricula infused with deep-tech applications (AI, ML, AR/VR, digital twins, human–machine interaction).</w:t>
      </w:r>
      <w:r w:rsidRPr="002274EB">
        <w:rPr>
          <w:lang w:val="en-GB"/>
        </w:rPr>
        <w:br/>
        <w:t>→ 200+ learners trained.</w:t>
      </w:r>
    </w:p>
    <w:p w14:paraId="1362F9A5" w14:textId="77777777" w:rsidR="001F4305" w:rsidRPr="002274EB" w:rsidRDefault="001F4305" w:rsidP="001F4305">
      <w:pPr>
        <w:numPr>
          <w:ilvl w:val="0"/>
          <w:numId w:val="9"/>
        </w:numPr>
        <w:rPr>
          <w:lang w:val="en-GB"/>
        </w:rPr>
      </w:pPr>
      <w:r w:rsidRPr="002274EB">
        <w:rPr>
          <w:lang w:val="en-GB"/>
        </w:rPr>
        <w:t>Trainer Empowerment Toolkit (OBJ2):</w:t>
      </w:r>
      <w:r w:rsidRPr="002274EB">
        <w:rPr>
          <w:lang w:val="en-GB"/>
        </w:rPr>
        <w:br/>
        <w:t>Upskilling of 100+ VET trainers across 6 EU countries to deliver hybrid, inclusive, and neuroscience-based instruction.</w:t>
      </w:r>
      <w:r w:rsidRPr="002274EB">
        <w:rPr>
          <w:lang w:val="en-GB"/>
        </w:rPr>
        <w:br/>
        <w:t>→ +25% ability to deliver online education (</w:t>
      </w:r>
      <w:proofErr w:type="spellStart"/>
      <w:r w:rsidRPr="002274EB">
        <w:rPr>
          <w:lang w:val="en-GB"/>
        </w:rPr>
        <w:t>DigCompEdu</w:t>
      </w:r>
      <w:proofErr w:type="spellEnd"/>
      <w:r w:rsidRPr="002274EB">
        <w:rPr>
          <w:lang w:val="en-GB"/>
        </w:rPr>
        <w:t>).</w:t>
      </w:r>
    </w:p>
    <w:p w14:paraId="570FE0EB" w14:textId="77777777" w:rsidR="001F4305" w:rsidRPr="002274EB" w:rsidRDefault="001F4305" w:rsidP="001F4305">
      <w:pPr>
        <w:numPr>
          <w:ilvl w:val="0"/>
          <w:numId w:val="9"/>
        </w:numPr>
        <w:rPr>
          <w:lang w:val="en-GB"/>
        </w:rPr>
      </w:pPr>
      <w:r w:rsidRPr="002274EB">
        <w:rPr>
          <w:lang w:val="en-GB"/>
        </w:rPr>
        <w:t>Micro-Credential Certification Framework (OBJ3):</w:t>
      </w:r>
      <w:r w:rsidRPr="002274EB">
        <w:rPr>
          <w:lang w:val="en-GB"/>
        </w:rPr>
        <w:br/>
        <w:t>Implementation of a Europe-wide recognition and validation system for deep-tech PM skills.</w:t>
      </w:r>
      <w:r w:rsidRPr="002274EB">
        <w:rPr>
          <w:lang w:val="en-GB"/>
        </w:rPr>
        <w:br/>
        <w:t xml:space="preserve">→ 200+ learners certified via </w:t>
      </w:r>
      <w:proofErr w:type="spellStart"/>
      <w:r w:rsidRPr="002274EB">
        <w:rPr>
          <w:lang w:val="en-GB"/>
        </w:rPr>
        <w:t>Europass</w:t>
      </w:r>
      <w:proofErr w:type="spellEnd"/>
      <w:r w:rsidRPr="002274EB">
        <w:rPr>
          <w:lang w:val="en-GB"/>
        </w:rPr>
        <w:t xml:space="preserve"> Digital Credentials.</w:t>
      </w:r>
    </w:p>
    <w:p w14:paraId="52CB0C12" w14:textId="77777777" w:rsidR="001F4305" w:rsidRPr="002274EB" w:rsidRDefault="001F4305" w:rsidP="001F4305">
      <w:pPr>
        <w:rPr>
          <w:lang w:val="en-GB"/>
        </w:rPr>
      </w:pPr>
    </w:p>
    <w:p w14:paraId="529AFBA2" w14:textId="77777777" w:rsidR="001F4305" w:rsidRPr="002274EB" w:rsidRDefault="001F4305" w:rsidP="001F4305">
      <w:pPr>
        <w:rPr>
          <w:lang w:val="en-GB"/>
        </w:rPr>
      </w:pPr>
    </w:p>
    <w:p w14:paraId="1EB461AD" w14:textId="77777777" w:rsidR="001F4305" w:rsidRPr="002274EB" w:rsidRDefault="001F4305" w:rsidP="00CB7DFD">
      <w:pPr>
        <w:pStyle w:val="Heading3"/>
        <w:rPr>
          <w:lang w:val="en-GB"/>
        </w:rPr>
      </w:pPr>
      <w:r w:rsidRPr="002274EB">
        <w:rPr>
          <w:lang w:val="en-GB"/>
        </w:rPr>
        <w:t>3.2. Work-Based Learning and Teaching Factories</w:t>
      </w:r>
    </w:p>
    <w:p w14:paraId="5C4F119B" w14:textId="77777777" w:rsidR="001F4305" w:rsidRPr="002274EB" w:rsidRDefault="001F4305" w:rsidP="001F4305">
      <w:pPr>
        <w:rPr>
          <w:lang w:val="en-GB"/>
        </w:rPr>
      </w:pPr>
    </w:p>
    <w:p w14:paraId="5B037DC2" w14:textId="6C76A2AB" w:rsidR="001F4305" w:rsidRPr="002274EB" w:rsidRDefault="001F4305" w:rsidP="0039596D">
      <w:pPr>
        <w:jc w:val="both"/>
        <w:rPr>
          <w:lang w:val="en-GB"/>
        </w:rPr>
      </w:pPr>
      <w:r w:rsidRPr="002274EB">
        <w:rPr>
          <w:lang w:val="en-GB"/>
        </w:rPr>
        <w:t>In Italy, the Teaching Factory model—implemented by IIS in partnership with industrial stakeholders—served as the backbone of the dual education strategy.</w:t>
      </w:r>
    </w:p>
    <w:p w14:paraId="2FFC716A" w14:textId="77777777" w:rsidR="001F4305" w:rsidRPr="002274EB" w:rsidRDefault="001F4305" w:rsidP="001F4305">
      <w:pPr>
        <w:rPr>
          <w:lang w:val="en-GB"/>
        </w:rPr>
      </w:pPr>
      <w:r w:rsidRPr="002274EB">
        <w:rPr>
          <w:lang w:val="en-GB"/>
        </w:rPr>
        <w:t>Learners were engaged in real-time industrial challenges, including:</w:t>
      </w:r>
    </w:p>
    <w:p w14:paraId="0297C59B" w14:textId="77777777" w:rsidR="001F4305" w:rsidRPr="002274EB" w:rsidRDefault="001F4305" w:rsidP="001F4305">
      <w:pPr>
        <w:rPr>
          <w:lang w:val="en-GB"/>
        </w:rPr>
      </w:pPr>
    </w:p>
    <w:p w14:paraId="13847379" w14:textId="097ED339" w:rsidR="001F4305" w:rsidRPr="002274EB" w:rsidRDefault="00B25850" w:rsidP="001F4305">
      <w:pPr>
        <w:numPr>
          <w:ilvl w:val="0"/>
          <w:numId w:val="10"/>
        </w:numPr>
        <w:rPr>
          <w:lang w:val="en-GB"/>
        </w:rPr>
      </w:pPr>
      <w:r>
        <w:rPr>
          <w:lang w:val="en-GB"/>
        </w:rPr>
        <w:t>V</w:t>
      </w:r>
      <w:r w:rsidR="001F4305" w:rsidRPr="002274EB">
        <w:rPr>
          <w:lang w:val="en-GB"/>
        </w:rPr>
        <w:t xml:space="preserve">ibration and thermographic diagnostics on robotic </w:t>
      </w:r>
      <w:proofErr w:type="gramStart"/>
      <w:r w:rsidR="001F4305" w:rsidRPr="002274EB">
        <w:rPr>
          <w:lang w:val="en-GB"/>
        </w:rPr>
        <w:t>systems;</w:t>
      </w:r>
      <w:proofErr w:type="gramEnd"/>
    </w:p>
    <w:p w14:paraId="5B4EAA38" w14:textId="1A23C73A" w:rsidR="001F4305" w:rsidRPr="002274EB" w:rsidRDefault="00B25850" w:rsidP="001F4305">
      <w:pPr>
        <w:numPr>
          <w:ilvl w:val="0"/>
          <w:numId w:val="10"/>
        </w:numPr>
        <w:rPr>
          <w:lang w:val="en-GB"/>
        </w:rPr>
      </w:pPr>
      <w:r>
        <w:rPr>
          <w:lang w:val="en-GB"/>
        </w:rPr>
        <w:t>D</w:t>
      </w:r>
      <w:r w:rsidR="001F4305" w:rsidRPr="002274EB">
        <w:rPr>
          <w:lang w:val="en-GB"/>
        </w:rPr>
        <w:t xml:space="preserve">igital twin modelling of shipyard maintenance </w:t>
      </w:r>
      <w:proofErr w:type="gramStart"/>
      <w:r w:rsidR="001F4305" w:rsidRPr="002274EB">
        <w:rPr>
          <w:lang w:val="en-GB"/>
        </w:rPr>
        <w:t>cycles;</w:t>
      </w:r>
      <w:proofErr w:type="gramEnd"/>
    </w:p>
    <w:p w14:paraId="49B4A383" w14:textId="694E6186" w:rsidR="001F4305" w:rsidRPr="0039596D" w:rsidRDefault="001F4305" w:rsidP="001F4305">
      <w:pPr>
        <w:numPr>
          <w:ilvl w:val="0"/>
          <w:numId w:val="10"/>
        </w:numPr>
        <w:rPr>
          <w:lang w:val="en-GB"/>
        </w:rPr>
      </w:pPr>
      <w:r w:rsidRPr="002274EB">
        <w:rPr>
          <w:lang w:val="en-GB"/>
        </w:rPr>
        <w:lastRenderedPageBreak/>
        <w:t>AI-based anomaly detection in welding automation lines.</w:t>
      </w:r>
    </w:p>
    <w:p w14:paraId="31F1A877" w14:textId="77777777" w:rsidR="001F4305" w:rsidRPr="002274EB" w:rsidRDefault="001F4305" w:rsidP="001F4305">
      <w:pPr>
        <w:rPr>
          <w:lang w:val="en-GB"/>
        </w:rPr>
      </w:pPr>
      <w:r w:rsidRPr="002274EB">
        <w:rPr>
          <w:lang w:val="en-GB"/>
        </w:rPr>
        <w:t>Work-based modules combined hands-on practice with digital simulation, allowing learners to experience both the physical and virtual dimensions of maintenance.</w:t>
      </w:r>
    </w:p>
    <w:p w14:paraId="78D1D7C8" w14:textId="77777777" w:rsidR="001F4305" w:rsidRPr="002274EB" w:rsidRDefault="001F4305" w:rsidP="001F4305">
      <w:pPr>
        <w:rPr>
          <w:lang w:val="en-GB"/>
        </w:rPr>
      </w:pPr>
    </w:p>
    <w:p w14:paraId="254FFCC8" w14:textId="77777777" w:rsidR="001F4305" w:rsidRPr="002274EB" w:rsidRDefault="001F4305" w:rsidP="00CB7DFD">
      <w:pPr>
        <w:pStyle w:val="Heading3"/>
        <w:rPr>
          <w:lang w:val="en-GB"/>
        </w:rPr>
      </w:pPr>
      <w:r w:rsidRPr="002274EB">
        <w:rPr>
          <w:lang w:val="en-GB"/>
        </w:rPr>
        <w:t>3.3. Evaluation Framework</w:t>
      </w:r>
    </w:p>
    <w:p w14:paraId="30CD0A28" w14:textId="77777777" w:rsidR="001F4305" w:rsidRPr="002274EB" w:rsidRDefault="001F4305" w:rsidP="001F4305">
      <w:pPr>
        <w:rPr>
          <w:lang w:val="en-GB"/>
        </w:rPr>
      </w:pPr>
    </w:p>
    <w:p w14:paraId="61FB3BDC" w14:textId="7F003DB9" w:rsidR="001F4305" w:rsidRPr="002274EB" w:rsidRDefault="001F4305" w:rsidP="001F4305">
      <w:pPr>
        <w:rPr>
          <w:lang w:val="en-GB"/>
        </w:rPr>
      </w:pPr>
      <w:r w:rsidRPr="002274EB">
        <w:rPr>
          <w:lang w:val="en-GB"/>
        </w:rPr>
        <w:t>Impact was assessed using:</w:t>
      </w:r>
    </w:p>
    <w:p w14:paraId="7E343FDC" w14:textId="77777777" w:rsidR="001F4305" w:rsidRPr="002274EB" w:rsidRDefault="001F4305" w:rsidP="001F4305">
      <w:pPr>
        <w:numPr>
          <w:ilvl w:val="0"/>
          <w:numId w:val="11"/>
        </w:numPr>
        <w:rPr>
          <w:lang w:val="en-GB"/>
        </w:rPr>
      </w:pPr>
      <w:proofErr w:type="spellStart"/>
      <w:r w:rsidRPr="002274EB">
        <w:rPr>
          <w:lang w:val="en-GB"/>
        </w:rPr>
        <w:t>DigComp</w:t>
      </w:r>
      <w:proofErr w:type="spellEnd"/>
      <w:r w:rsidRPr="002274EB">
        <w:rPr>
          <w:lang w:val="en-GB"/>
        </w:rPr>
        <w:t xml:space="preserve">, </w:t>
      </w:r>
      <w:proofErr w:type="spellStart"/>
      <w:r w:rsidRPr="002274EB">
        <w:rPr>
          <w:lang w:val="en-GB"/>
        </w:rPr>
        <w:t>GreenComp</w:t>
      </w:r>
      <w:proofErr w:type="spellEnd"/>
      <w:r w:rsidRPr="002274EB">
        <w:rPr>
          <w:lang w:val="en-GB"/>
        </w:rPr>
        <w:t xml:space="preserve">, and </w:t>
      </w:r>
      <w:proofErr w:type="spellStart"/>
      <w:r w:rsidRPr="002274EB">
        <w:rPr>
          <w:lang w:val="en-GB"/>
        </w:rPr>
        <w:t>DigCompEdu</w:t>
      </w:r>
      <w:proofErr w:type="spellEnd"/>
      <w:r w:rsidRPr="002274EB">
        <w:rPr>
          <w:lang w:val="en-GB"/>
        </w:rPr>
        <w:t xml:space="preserve"> for competence </w:t>
      </w:r>
      <w:proofErr w:type="gramStart"/>
      <w:r w:rsidRPr="002274EB">
        <w:rPr>
          <w:lang w:val="en-GB"/>
        </w:rPr>
        <w:t>measurement;</w:t>
      </w:r>
      <w:proofErr w:type="gramEnd"/>
    </w:p>
    <w:p w14:paraId="3582CC11" w14:textId="77777777" w:rsidR="001F4305" w:rsidRPr="002274EB" w:rsidRDefault="001F4305" w:rsidP="001F4305">
      <w:pPr>
        <w:numPr>
          <w:ilvl w:val="0"/>
          <w:numId w:val="11"/>
        </w:numPr>
        <w:rPr>
          <w:lang w:val="en-GB"/>
        </w:rPr>
      </w:pPr>
      <w:proofErr w:type="spellStart"/>
      <w:r w:rsidRPr="002274EB">
        <w:rPr>
          <w:lang w:val="en-GB"/>
        </w:rPr>
        <w:t>Scenat</w:t>
      </w:r>
      <w:proofErr w:type="spellEnd"/>
      <w:r w:rsidRPr="002274EB">
        <w:rPr>
          <w:lang w:val="en-GB"/>
        </w:rPr>
        <w:t xml:space="preserve">™ LCA toolkit for environmental and resource </w:t>
      </w:r>
      <w:proofErr w:type="gramStart"/>
      <w:r w:rsidRPr="002274EB">
        <w:rPr>
          <w:lang w:val="en-GB"/>
        </w:rPr>
        <w:t>impact;</w:t>
      </w:r>
      <w:proofErr w:type="gramEnd"/>
    </w:p>
    <w:p w14:paraId="75DB6670" w14:textId="089EB594" w:rsidR="001F4305" w:rsidRPr="002274EB" w:rsidRDefault="00B25850" w:rsidP="001F4305">
      <w:pPr>
        <w:numPr>
          <w:ilvl w:val="0"/>
          <w:numId w:val="11"/>
        </w:numPr>
        <w:rPr>
          <w:lang w:val="en-GB"/>
        </w:rPr>
      </w:pPr>
      <w:r>
        <w:rPr>
          <w:lang w:val="en-GB"/>
        </w:rPr>
        <w:t>I</w:t>
      </w:r>
      <w:r w:rsidR="001F4305" w:rsidRPr="002274EB">
        <w:rPr>
          <w:lang w:val="en-GB"/>
        </w:rPr>
        <w:t>ndustrial KPIs (downtime, cost, energy, safety</w:t>
      </w:r>
      <w:proofErr w:type="gramStart"/>
      <w:r w:rsidR="001F4305" w:rsidRPr="002274EB">
        <w:rPr>
          <w:lang w:val="en-GB"/>
        </w:rPr>
        <w:t>);</w:t>
      </w:r>
      <w:proofErr w:type="gramEnd"/>
    </w:p>
    <w:p w14:paraId="7CF5D4B7" w14:textId="68ECF4BB" w:rsidR="001F4305" w:rsidRPr="002274EB" w:rsidRDefault="00B25850" w:rsidP="001F4305">
      <w:pPr>
        <w:numPr>
          <w:ilvl w:val="0"/>
          <w:numId w:val="11"/>
        </w:numPr>
        <w:rPr>
          <w:lang w:val="en-GB"/>
        </w:rPr>
      </w:pPr>
      <w:r>
        <w:rPr>
          <w:lang w:val="en-GB"/>
        </w:rPr>
        <w:t>E</w:t>
      </w:r>
      <w:r w:rsidR="001F4305" w:rsidRPr="002274EB">
        <w:rPr>
          <w:lang w:val="en-GB"/>
        </w:rPr>
        <w:t>mployability metrics tracked 6–12 months post-training.</w:t>
      </w:r>
    </w:p>
    <w:p w14:paraId="7DEE5E66" w14:textId="77777777" w:rsidR="001F4305" w:rsidRPr="002274EB" w:rsidRDefault="001F4305" w:rsidP="001F4305">
      <w:pPr>
        <w:rPr>
          <w:lang w:val="en-GB"/>
        </w:rPr>
      </w:pPr>
    </w:p>
    <w:p w14:paraId="54FA2AA0" w14:textId="77777777" w:rsidR="001F4305" w:rsidRPr="002274EB" w:rsidRDefault="001F4305" w:rsidP="001F4305">
      <w:pPr>
        <w:rPr>
          <w:lang w:val="en-GB"/>
        </w:rPr>
      </w:pPr>
    </w:p>
    <w:p w14:paraId="3ED00118" w14:textId="6A443E2F" w:rsidR="001F4305" w:rsidRDefault="001F4305" w:rsidP="00CB7DFD">
      <w:pPr>
        <w:pStyle w:val="Heading2"/>
        <w:rPr>
          <w:lang w:val="en-GB"/>
        </w:rPr>
      </w:pPr>
      <w:r w:rsidRPr="002274EB">
        <w:rPr>
          <w:lang w:val="en-GB"/>
        </w:rPr>
        <w:t>4. Key Findings and Insights</w:t>
      </w:r>
    </w:p>
    <w:p w14:paraId="0A0814B1" w14:textId="77777777" w:rsidR="00CB7DFD" w:rsidRPr="00CB7DFD" w:rsidRDefault="00CB7DFD" w:rsidP="00CB7DFD">
      <w:pPr>
        <w:rPr>
          <w:lang w:val="en-GB"/>
        </w:rPr>
      </w:pPr>
    </w:p>
    <w:p w14:paraId="08096942" w14:textId="6C17C5E4" w:rsidR="00CB7DFD" w:rsidRPr="002274EB" w:rsidRDefault="001F4305" w:rsidP="00CB7DFD">
      <w:pPr>
        <w:pStyle w:val="Heading3"/>
        <w:rPr>
          <w:lang w:val="en-GB"/>
        </w:rPr>
      </w:pPr>
      <w:r w:rsidRPr="002274EB">
        <w:rPr>
          <w:lang w:val="en-GB"/>
        </w:rPr>
        <w:t>4.1. Educational outcomes</w:t>
      </w:r>
    </w:p>
    <w:p w14:paraId="54E68DDD" w14:textId="77777777" w:rsidR="001F4305" w:rsidRPr="002274EB" w:rsidRDefault="001F4305" w:rsidP="001F4305">
      <w:pPr>
        <w:rPr>
          <w:lang w:val="en-GB"/>
        </w:rPr>
      </w:pPr>
    </w:p>
    <w:p w14:paraId="2BDD4D86" w14:textId="77777777" w:rsidR="001F4305" w:rsidRPr="002274EB" w:rsidRDefault="001F4305" w:rsidP="00B25850">
      <w:pPr>
        <w:numPr>
          <w:ilvl w:val="0"/>
          <w:numId w:val="12"/>
        </w:numPr>
        <w:jc w:val="both"/>
        <w:rPr>
          <w:lang w:val="en-GB"/>
        </w:rPr>
      </w:pPr>
      <w:r w:rsidRPr="002274EB">
        <w:rPr>
          <w:lang w:val="en-GB"/>
        </w:rPr>
        <w:t>Learners achieved an average 21% improvement in digital competences (</w:t>
      </w:r>
      <w:proofErr w:type="spellStart"/>
      <w:r w:rsidRPr="002274EB">
        <w:rPr>
          <w:lang w:val="en-GB"/>
        </w:rPr>
        <w:t>DigComp</w:t>
      </w:r>
      <w:proofErr w:type="spellEnd"/>
      <w:r w:rsidRPr="002274EB">
        <w:rPr>
          <w:lang w:val="en-GB"/>
        </w:rPr>
        <w:t xml:space="preserve"> scale).</w:t>
      </w:r>
    </w:p>
    <w:p w14:paraId="63F3E4BF" w14:textId="77777777" w:rsidR="001F4305" w:rsidRPr="002274EB" w:rsidRDefault="001F4305" w:rsidP="00B25850">
      <w:pPr>
        <w:numPr>
          <w:ilvl w:val="0"/>
          <w:numId w:val="12"/>
        </w:numPr>
        <w:jc w:val="both"/>
        <w:rPr>
          <w:lang w:val="en-GB"/>
        </w:rPr>
      </w:pPr>
      <w:r w:rsidRPr="002274EB">
        <w:rPr>
          <w:lang w:val="en-GB"/>
        </w:rPr>
        <w:t>Green competences improved by 17%, particularly in lifecycle thinking and resource optimization.</w:t>
      </w:r>
    </w:p>
    <w:p w14:paraId="1E9B4FC7" w14:textId="77777777" w:rsidR="001F4305" w:rsidRPr="002274EB" w:rsidRDefault="001F4305" w:rsidP="00B25850">
      <w:pPr>
        <w:numPr>
          <w:ilvl w:val="0"/>
          <w:numId w:val="12"/>
        </w:numPr>
        <w:jc w:val="both"/>
        <w:rPr>
          <w:lang w:val="en-GB"/>
        </w:rPr>
      </w:pPr>
      <w:r w:rsidRPr="002274EB">
        <w:rPr>
          <w:lang w:val="en-GB"/>
        </w:rPr>
        <w:t xml:space="preserve">Job effectiveness rose by 22%, with </w:t>
      </w:r>
      <w:proofErr w:type="gramStart"/>
      <w:r w:rsidRPr="002274EB">
        <w:rPr>
          <w:lang w:val="en-GB"/>
        </w:rPr>
        <w:t>a majority of</w:t>
      </w:r>
      <w:proofErr w:type="gramEnd"/>
      <w:r w:rsidRPr="002274EB">
        <w:rPr>
          <w:lang w:val="en-GB"/>
        </w:rPr>
        <w:t xml:space="preserve"> learners applying PM strategies within 12 months.</w:t>
      </w:r>
    </w:p>
    <w:p w14:paraId="47503758" w14:textId="77777777" w:rsidR="001F4305" w:rsidRPr="002274EB" w:rsidRDefault="001F4305" w:rsidP="00B25850">
      <w:pPr>
        <w:numPr>
          <w:ilvl w:val="0"/>
          <w:numId w:val="12"/>
        </w:numPr>
        <w:jc w:val="both"/>
        <w:rPr>
          <w:lang w:val="en-GB"/>
        </w:rPr>
      </w:pPr>
      <w:r w:rsidRPr="002274EB">
        <w:rPr>
          <w:lang w:val="en-GB"/>
        </w:rPr>
        <w:t>Dropout rates decreased by −14%, confirming higher motivation through WBL and immersive teaching.</w:t>
      </w:r>
    </w:p>
    <w:p w14:paraId="2ECD4BBF" w14:textId="77777777" w:rsidR="001F4305" w:rsidRPr="002274EB" w:rsidRDefault="001F4305" w:rsidP="001F4305">
      <w:pPr>
        <w:rPr>
          <w:lang w:val="en-GB"/>
        </w:rPr>
      </w:pPr>
    </w:p>
    <w:p w14:paraId="2F3000F5" w14:textId="5712836A" w:rsidR="001F4305" w:rsidRPr="002274EB" w:rsidRDefault="001F4305" w:rsidP="00CB7DFD">
      <w:pPr>
        <w:pStyle w:val="Heading3"/>
        <w:rPr>
          <w:lang w:val="en-GB"/>
        </w:rPr>
      </w:pPr>
      <w:r w:rsidRPr="002274EB">
        <w:rPr>
          <w:lang w:val="en-GB"/>
        </w:rPr>
        <w:t>4.2. Industrial and environmental results</w:t>
      </w:r>
    </w:p>
    <w:p w14:paraId="50C927F9" w14:textId="474CDF90" w:rsidR="001F4305" w:rsidRPr="002274EB" w:rsidRDefault="001F4305" w:rsidP="001F4305">
      <w:pPr>
        <w:rPr>
          <w:lang w:val="en-GB"/>
        </w:rPr>
      </w:pPr>
      <w:r w:rsidRPr="002274EB">
        <w:rPr>
          <w:lang w:val="en-GB"/>
        </w:rPr>
        <w:t>Industrial partners reported:</w:t>
      </w:r>
    </w:p>
    <w:p w14:paraId="500F5825" w14:textId="77777777" w:rsidR="001F4305" w:rsidRPr="002274EB" w:rsidRDefault="001F4305" w:rsidP="001F4305">
      <w:pPr>
        <w:numPr>
          <w:ilvl w:val="0"/>
          <w:numId w:val="13"/>
        </w:numPr>
        <w:rPr>
          <w:lang w:val="en-GB"/>
        </w:rPr>
      </w:pPr>
      <w:r w:rsidRPr="002274EB">
        <w:rPr>
          <w:lang w:val="en-GB"/>
        </w:rPr>
        <w:t xml:space="preserve">−15% maintenance costs and −10% downtime, achieved through early fault detection and data </w:t>
      </w:r>
      <w:proofErr w:type="gramStart"/>
      <w:r w:rsidRPr="002274EB">
        <w:rPr>
          <w:lang w:val="en-GB"/>
        </w:rPr>
        <w:t>analytics;</w:t>
      </w:r>
      <w:proofErr w:type="gramEnd"/>
    </w:p>
    <w:p w14:paraId="77B5515D" w14:textId="77777777" w:rsidR="001F4305" w:rsidRPr="002274EB" w:rsidRDefault="001F4305" w:rsidP="001F4305">
      <w:pPr>
        <w:numPr>
          <w:ilvl w:val="0"/>
          <w:numId w:val="13"/>
        </w:numPr>
        <w:rPr>
          <w:lang w:val="en-GB"/>
        </w:rPr>
      </w:pPr>
      <w:r w:rsidRPr="002274EB">
        <w:rPr>
          <w:lang w:val="en-GB"/>
        </w:rPr>
        <w:t xml:space="preserve">−8% energy savings and −6% CO₂ emissions reduction, as verified through LCA-based training </w:t>
      </w:r>
      <w:proofErr w:type="gramStart"/>
      <w:r w:rsidRPr="002274EB">
        <w:rPr>
          <w:lang w:val="en-GB"/>
        </w:rPr>
        <w:t>exercises;</w:t>
      </w:r>
      <w:proofErr w:type="gramEnd"/>
    </w:p>
    <w:p w14:paraId="01FF5965" w14:textId="77777777" w:rsidR="001F4305" w:rsidRPr="002274EB" w:rsidRDefault="001F4305" w:rsidP="001F4305">
      <w:pPr>
        <w:numPr>
          <w:ilvl w:val="0"/>
          <w:numId w:val="13"/>
        </w:numPr>
        <w:rPr>
          <w:lang w:val="en-GB"/>
        </w:rPr>
      </w:pPr>
      <w:r w:rsidRPr="002274EB">
        <w:rPr>
          <w:lang w:val="en-GB"/>
        </w:rPr>
        <w:lastRenderedPageBreak/>
        <w:t>reduced material waste through condition-based maintenance.</w:t>
      </w:r>
    </w:p>
    <w:p w14:paraId="314E2BB4" w14:textId="77777777" w:rsidR="001F4305" w:rsidRPr="002274EB" w:rsidRDefault="001F4305" w:rsidP="001F4305">
      <w:pPr>
        <w:rPr>
          <w:lang w:val="en-GB"/>
        </w:rPr>
      </w:pPr>
    </w:p>
    <w:p w14:paraId="6DC816B1" w14:textId="6B296CCE" w:rsidR="001F4305" w:rsidRPr="002274EB" w:rsidRDefault="001F4305" w:rsidP="0039596D">
      <w:pPr>
        <w:pStyle w:val="Heading3"/>
        <w:rPr>
          <w:lang w:val="en-GB"/>
        </w:rPr>
      </w:pPr>
      <w:r w:rsidRPr="002274EB">
        <w:rPr>
          <w:lang w:val="en-GB"/>
        </w:rPr>
        <w:t>4.3. Societal impact</w:t>
      </w:r>
    </w:p>
    <w:p w14:paraId="301B7B4A" w14:textId="77777777" w:rsidR="001F4305" w:rsidRPr="002274EB" w:rsidRDefault="001F4305" w:rsidP="001F4305">
      <w:pPr>
        <w:numPr>
          <w:ilvl w:val="0"/>
          <w:numId w:val="14"/>
        </w:numPr>
        <w:rPr>
          <w:lang w:val="en-GB"/>
        </w:rPr>
      </w:pPr>
      <w:r w:rsidRPr="002274EB">
        <w:rPr>
          <w:lang w:val="en-GB"/>
        </w:rPr>
        <w:t>25% of trained learners were women or NEETs, contributing to inclusivity goals.</w:t>
      </w:r>
    </w:p>
    <w:p w14:paraId="29558A72" w14:textId="77777777" w:rsidR="001F4305" w:rsidRPr="002274EB" w:rsidRDefault="001F4305" w:rsidP="001F4305">
      <w:pPr>
        <w:numPr>
          <w:ilvl w:val="0"/>
          <w:numId w:val="14"/>
        </w:numPr>
        <w:rPr>
          <w:lang w:val="en-GB"/>
        </w:rPr>
      </w:pPr>
      <w:r w:rsidRPr="002274EB">
        <w:rPr>
          <w:lang w:val="en-GB"/>
        </w:rPr>
        <w:t>Trainers reported 35% higher learner satisfaction post-training.</w:t>
      </w:r>
    </w:p>
    <w:p w14:paraId="51ACF29B" w14:textId="77777777" w:rsidR="001F4305" w:rsidRPr="002274EB" w:rsidRDefault="001F4305" w:rsidP="001F4305">
      <w:pPr>
        <w:numPr>
          <w:ilvl w:val="0"/>
          <w:numId w:val="14"/>
        </w:numPr>
        <w:rPr>
          <w:lang w:val="en-GB"/>
        </w:rPr>
      </w:pPr>
      <w:r w:rsidRPr="002274EB">
        <w:rPr>
          <w:lang w:val="en-GB"/>
        </w:rPr>
        <w:t>Cross-sectoral collaboration increased, connecting maritime, transport, and manufacturing sectors.</w:t>
      </w:r>
    </w:p>
    <w:p w14:paraId="230DC573" w14:textId="77777777" w:rsidR="001F4305" w:rsidRPr="002274EB" w:rsidRDefault="001F4305" w:rsidP="001F4305">
      <w:pPr>
        <w:rPr>
          <w:lang w:val="en-GB"/>
        </w:rPr>
      </w:pPr>
    </w:p>
    <w:p w14:paraId="625C886B" w14:textId="77777777" w:rsidR="001F4305" w:rsidRPr="002274EB" w:rsidRDefault="001F4305" w:rsidP="00CB7DFD">
      <w:pPr>
        <w:pStyle w:val="Heading2"/>
        <w:rPr>
          <w:lang w:val="en-GB"/>
        </w:rPr>
      </w:pPr>
      <w:r w:rsidRPr="002274EB">
        <w:rPr>
          <w:lang w:val="en-GB"/>
        </w:rPr>
        <w:t>5. Lessons Learned</w:t>
      </w:r>
    </w:p>
    <w:p w14:paraId="2F3FAAF9" w14:textId="77777777" w:rsidR="001F4305" w:rsidRPr="002274EB" w:rsidRDefault="001F4305" w:rsidP="001F4305">
      <w:pPr>
        <w:rPr>
          <w:lang w:val="en-GB"/>
        </w:rPr>
      </w:pPr>
    </w:p>
    <w:p w14:paraId="44AB2F6E" w14:textId="7EC082D8" w:rsidR="001F4305" w:rsidRPr="002274EB" w:rsidRDefault="001F4305" w:rsidP="00CB7DFD">
      <w:pPr>
        <w:pStyle w:val="Heading3"/>
        <w:rPr>
          <w:lang w:val="en-GB"/>
        </w:rPr>
      </w:pPr>
      <w:r w:rsidRPr="002274EB">
        <w:rPr>
          <w:lang w:val="en-GB"/>
        </w:rPr>
        <w:t>5.1. Integration of Deep Tech in Dual Education</w:t>
      </w:r>
    </w:p>
    <w:p w14:paraId="7647625A" w14:textId="77777777" w:rsidR="001F4305" w:rsidRPr="002274EB" w:rsidRDefault="001F4305" w:rsidP="001F4305">
      <w:pPr>
        <w:rPr>
          <w:lang w:val="en-GB"/>
        </w:rPr>
      </w:pPr>
      <w:r w:rsidRPr="002274EB">
        <w:rPr>
          <w:lang w:val="en-GB"/>
        </w:rPr>
        <w:t>Combining AI, IoT, digital twins, and augmented reality within PM training demonstrated:</w:t>
      </w:r>
    </w:p>
    <w:p w14:paraId="2B951D45" w14:textId="77777777" w:rsidR="001F4305" w:rsidRPr="002274EB" w:rsidRDefault="001F4305" w:rsidP="001F4305">
      <w:pPr>
        <w:rPr>
          <w:lang w:val="en-GB"/>
        </w:rPr>
      </w:pPr>
    </w:p>
    <w:p w14:paraId="12909C3D" w14:textId="77777777" w:rsidR="001F4305" w:rsidRPr="002274EB" w:rsidRDefault="001F4305" w:rsidP="001F4305">
      <w:pPr>
        <w:numPr>
          <w:ilvl w:val="0"/>
          <w:numId w:val="15"/>
        </w:numPr>
        <w:rPr>
          <w:lang w:val="en-GB"/>
        </w:rPr>
      </w:pPr>
      <w:r w:rsidRPr="002274EB">
        <w:rPr>
          <w:lang w:val="en-GB"/>
        </w:rPr>
        <w:t>Higher learner engagement (measured via attention and completion rates).</w:t>
      </w:r>
    </w:p>
    <w:p w14:paraId="50C67E2A" w14:textId="77777777" w:rsidR="001F4305" w:rsidRPr="002274EB" w:rsidRDefault="001F4305" w:rsidP="001F4305">
      <w:pPr>
        <w:numPr>
          <w:ilvl w:val="0"/>
          <w:numId w:val="15"/>
        </w:numPr>
        <w:rPr>
          <w:lang w:val="en-GB"/>
        </w:rPr>
      </w:pPr>
      <w:r w:rsidRPr="002274EB">
        <w:rPr>
          <w:lang w:val="en-GB"/>
        </w:rPr>
        <w:t>Increased transferability of skills to real industrial contexts.</w:t>
      </w:r>
    </w:p>
    <w:p w14:paraId="337B46FC" w14:textId="6AD5D3B3" w:rsidR="001F4305" w:rsidRPr="00CB7DFD" w:rsidRDefault="001F4305" w:rsidP="001F4305">
      <w:pPr>
        <w:numPr>
          <w:ilvl w:val="0"/>
          <w:numId w:val="15"/>
        </w:numPr>
        <w:rPr>
          <w:lang w:val="en-GB"/>
        </w:rPr>
      </w:pPr>
      <w:r w:rsidRPr="002274EB">
        <w:rPr>
          <w:lang w:val="en-GB"/>
        </w:rPr>
        <w:t>The ability to measure sustainability impact in real time using LCA tools.</w:t>
      </w:r>
    </w:p>
    <w:p w14:paraId="1B5EF1D7" w14:textId="77777777" w:rsidR="001F4305" w:rsidRPr="002274EB" w:rsidRDefault="001F4305" w:rsidP="001F4305">
      <w:pPr>
        <w:rPr>
          <w:lang w:val="en-GB"/>
        </w:rPr>
      </w:pPr>
    </w:p>
    <w:p w14:paraId="08EE87E4" w14:textId="3A68947A" w:rsidR="001F4305" w:rsidRPr="002274EB" w:rsidRDefault="001F4305" w:rsidP="00CB7DFD">
      <w:pPr>
        <w:pStyle w:val="Heading3"/>
        <w:rPr>
          <w:lang w:val="en-GB"/>
        </w:rPr>
      </w:pPr>
      <w:r w:rsidRPr="002274EB">
        <w:rPr>
          <w:lang w:val="en-GB"/>
        </w:rPr>
        <w:t>5.2. Value of Teaching Factories</w:t>
      </w:r>
    </w:p>
    <w:p w14:paraId="41DFF764" w14:textId="77777777" w:rsidR="001F4305" w:rsidRPr="002274EB" w:rsidRDefault="001F4305" w:rsidP="001F4305">
      <w:pPr>
        <w:rPr>
          <w:lang w:val="en-GB"/>
        </w:rPr>
      </w:pPr>
    </w:p>
    <w:p w14:paraId="48228EB2" w14:textId="77777777" w:rsidR="001F4305" w:rsidRDefault="001F4305" w:rsidP="001F4305">
      <w:pPr>
        <w:rPr>
          <w:lang w:val="en-GB"/>
        </w:rPr>
      </w:pPr>
      <w:r w:rsidRPr="002274EB">
        <w:rPr>
          <w:lang w:val="en-GB"/>
        </w:rPr>
        <w:t>The Teaching Factory model, tested in Italy and Spain, proved to be the most effective framework for connecting VET and industry.</w:t>
      </w:r>
    </w:p>
    <w:p w14:paraId="450D31D6" w14:textId="77777777" w:rsidR="0039596D" w:rsidRPr="002274EB" w:rsidRDefault="0039596D" w:rsidP="001F4305">
      <w:pPr>
        <w:rPr>
          <w:lang w:val="en-GB"/>
        </w:rPr>
      </w:pPr>
    </w:p>
    <w:p w14:paraId="7DDE52BF" w14:textId="299F9523" w:rsidR="001F4305" w:rsidRDefault="001F4305" w:rsidP="001F4305">
      <w:pPr>
        <w:rPr>
          <w:lang w:val="en-GB"/>
        </w:rPr>
      </w:pPr>
      <w:r w:rsidRPr="002274EB">
        <w:rPr>
          <w:lang w:val="en-GB"/>
        </w:rPr>
        <w:t>It allowed companies to host students in controlled, data-rich environments while maintaining production confidentiality.</w:t>
      </w:r>
    </w:p>
    <w:p w14:paraId="495E3C18" w14:textId="77777777" w:rsidR="0039596D" w:rsidRPr="002274EB" w:rsidRDefault="0039596D" w:rsidP="001F4305">
      <w:pPr>
        <w:rPr>
          <w:lang w:val="en-GB"/>
        </w:rPr>
      </w:pPr>
    </w:p>
    <w:p w14:paraId="55195CB3" w14:textId="77777777" w:rsidR="001F4305" w:rsidRPr="002274EB" w:rsidRDefault="001F4305" w:rsidP="00CB7DFD">
      <w:pPr>
        <w:pStyle w:val="Heading3"/>
        <w:rPr>
          <w:lang w:val="en-GB"/>
        </w:rPr>
      </w:pPr>
      <w:r w:rsidRPr="002274EB">
        <w:rPr>
          <w:lang w:val="en-GB"/>
        </w:rPr>
        <w:t>5.3. Micro-Credentials and Recognition</w:t>
      </w:r>
    </w:p>
    <w:p w14:paraId="0D19AA1D" w14:textId="77777777" w:rsidR="001F4305" w:rsidRPr="002274EB" w:rsidRDefault="001F4305" w:rsidP="001F4305">
      <w:pPr>
        <w:rPr>
          <w:lang w:val="en-GB"/>
        </w:rPr>
      </w:pPr>
    </w:p>
    <w:p w14:paraId="2C9FCA91" w14:textId="77777777" w:rsidR="001F4305" w:rsidRPr="002274EB" w:rsidRDefault="001F4305" w:rsidP="001F4305">
      <w:pPr>
        <w:rPr>
          <w:lang w:val="en-GB"/>
        </w:rPr>
      </w:pPr>
      <w:r w:rsidRPr="002274EB">
        <w:rPr>
          <w:lang w:val="en-GB"/>
        </w:rPr>
        <w:t>The micro-credential system was validated as a scalable solution for:</w:t>
      </w:r>
    </w:p>
    <w:p w14:paraId="092AE0B7" w14:textId="77777777" w:rsidR="001F4305" w:rsidRPr="002274EB" w:rsidRDefault="001F4305" w:rsidP="001F4305">
      <w:pPr>
        <w:rPr>
          <w:lang w:val="en-GB"/>
        </w:rPr>
      </w:pPr>
    </w:p>
    <w:p w14:paraId="4CFB7D42" w14:textId="77777777" w:rsidR="001F4305" w:rsidRPr="002274EB" w:rsidRDefault="001F4305" w:rsidP="001F4305">
      <w:pPr>
        <w:numPr>
          <w:ilvl w:val="0"/>
          <w:numId w:val="16"/>
        </w:numPr>
        <w:rPr>
          <w:lang w:val="en-GB"/>
        </w:rPr>
      </w:pPr>
      <w:r w:rsidRPr="002274EB">
        <w:rPr>
          <w:lang w:val="en-GB"/>
        </w:rPr>
        <w:t>certifying short-cycle competences (e.g., “AI for Predictive Maintenance”</w:t>
      </w:r>
      <w:proofErr w:type="gramStart"/>
      <w:r w:rsidRPr="002274EB">
        <w:rPr>
          <w:lang w:val="en-GB"/>
        </w:rPr>
        <w:t>);</w:t>
      </w:r>
      <w:proofErr w:type="gramEnd"/>
    </w:p>
    <w:p w14:paraId="67013054" w14:textId="77777777" w:rsidR="001F4305" w:rsidRPr="002274EB" w:rsidRDefault="001F4305" w:rsidP="001F4305">
      <w:pPr>
        <w:numPr>
          <w:ilvl w:val="0"/>
          <w:numId w:val="16"/>
        </w:numPr>
        <w:rPr>
          <w:lang w:val="en-GB"/>
        </w:rPr>
      </w:pPr>
      <w:r w:rsidRPr="002274EB">
        <w:rPr>
          <w:lang w:val="en-GB"/>
        </w:rPr>
        <w:lastRenderedPageBreak/>
        <w:t xml:space="preserve">increasing learner mobility across EU </w:t>
      </w:r>
      <w:proofErr w:type="gramStart"/>
      <w:r w:rsidRPr="002274EB">
        <w:rPr>
          <w:lang w:val="en-GB"/>
        </w:rPr>
        <w:t>borders;</w:t>
      </w:r>
      <w:proofErr w:type="gramEnd"/>
    </w:p>
    <w:p w14:paraId="33A8012D" w14:textId="77777777" w:rsidR="001F4305" w:rsidRPr="002274EB" w:rsidRDefault="001F4305" w:rsidP="001F4305">
      <w:pPr>
        <w:numPr>
          <w:ilvl w:val="0"/>
          <w:numId w:val="16"/>
        </w:numPr>
        <w:rPr>
          <w:lang w:val="en-GB"/>
        </w:rPr>
      </w:pPr>
      <w:r w:rsidRPr="002274EB">
        <w:rPr>
          <w:lang w:val="en-GB"/>
        </w:rPr>
        <w:t>aligning with EQF Levels 4–6 and ECVET for VET accreditation.</w:t>
      </w:r>
    </w:p>
    <w:p w14:paraId="534DEE30" w14:textId="77777777" w:rsidR="001F4305" w:rsidRPr="002274EB" w:rsidRDefault="001F4305" w:rsidP="001F4305">
      <w:pPr>
        <w:rPr>
          <w:lang w:val="en-GB"/>
        </w:rPr>
      </w:pPr>
    </w:p>
    <w:p w14:paraId="7059F645" w14:textId="5914D779" w:rsidR="001F4305" w:rsidRPr="002274EB" w:rsidRDefault="001F4305" w:rsidP="00CB7DFD">
      <w:pPr>
        <w:pStyle w:val="Heading3"/>
        <w:rPr>
          <w:lang w:val="en-GB"/>
        </w:rPr>
      </w:pPr>
      <w:r w:rsidRPr="002274EB">
        <w:rPr>
          <w:lang w:val="en-GB"/>
        </w:rPr>
        <w:t>5.4. Barriers encountered</w:t>
      </w:r>
    </w:p>
    <w:p w14:paraId="4649A4C9" w14:textId="77777777" w:rsidR="001F4305" w:rsidRPr="002274EB" w:rsidRDefault="001F4305" w:rsidP="001F4305">
      <w:pPr>
        <w:rPr>
          <w:lang w:val="en-GB"/>
        </w:rPr>
      </w:pPr>
    </w:p>
    <w:p w14:paraId="12438645" w14:textId="77777777" w:rsidR="001F4305" w:rsidRPr="002274EB" w:rsidRDefault="001F4305" w:rsidP="001F4305">
      <w:pPr>
        <w:numPr>
          <w:ilvl w:val="0"/>
          <w:numId w:val="17"/>
        </w:numPr>
        <w:rPr>
          <w:lang w:val="en-GB"/>
        </w:rPr>
      </w:pPr>
      <w:r w:rsidRPr="002274EB">
        <w:rPr>
          <w:lang w:val="en-GB"/>
        </w:rPr>
        <w:t>Lack of digital infrastructure in VET institutions (especially in southern Italy</w:t>
      </w:r>
      <w:proofErr w:type="gramStart"/>
      <w:r w:rsidRPr="002274EB">
        <w:rPr>
          <w:lang w:val="en-GB"/>
        </w:rPr>
        <w:t>);</w:t>
      </w:r>
      <w:proofErr w:type="gramEnd"/>
    </w:p>
    <w:p w14:paraId="4382B0F9" w14:textId="77777777" w:rsidR="001F4305" w:rsidRPr="002274EB" w:rsidRDefault="001F4305" w:rsidP="001F4305">
      <w:pPr>
        <w:numPr>
          <w:ilvl w:val="0"/>
          <w:numId w:val="17"/>
        </w:numPr>
        <w:rPr>
          <w:lang w:val="en-GB"/>
        </w:rPr>
      </w:pPr>
      <w:r w:rsidRPr="002274EB">
        <w:rPr>
          <w:lang w:val="en-GB"/>
        </w:rPr>
        <w:t xml:space="preserve">Limited awareness among SMEs regarding predictive maintenance </w:t>
      </w:r>
      <w:proofErr w:type="gramStart"/>
      <w:r w:rsidRPr="002274EB">
        <w:rPr>
          <w:lang w:val="en-GB"/>
        </w:rPr>
        <w:t>ROI;</w:t>
      </w:r>
      <w:proofErr w:type="gramEnd"/>
    </w:p>
    <w:p w14:paraId="3EA34A0E" w14:textId="445248AB" w:rsidR="001F4305" w:rsidRPr="00CB7DFD" w:rsidRDefault="001F4305" w:rsidP="001F4305">
      <w:pPr>
        <w:numPr>
          <w:ilvl w:val="0"/>
          <w:numId w:val="17"/>
        </w:numPr>
        <w:rPr>
          <w:lang w:val="en-GB"/>
        </w:rPr>
      </w:pPr>
      <w:r w:rsidRPr="002274EB">
        <w:rPr>
          <w:lang w:val="en-GB"/>
        </w:rPr>
        <w:t>Need for standardisation of data-sharing and security protocols across Teaching Factories.</w:t>
      </w:r>
    </w:p>
    <w:p w14:paraId="0E8F2E39" w14:textId="77777777" w:rsidR="001F4305" w:rsidRPr="002274EB" w:rsidRDefault="001F4305" w:rsidP="001F4305">
      <w:pPr>
        <w:rPr>
          <w:lang w:val="en-GB"/>
        </w:rPr>
      </w:pPr>
    </w:p>
    <w:p w14:paraId="25ECFC94" w14:textId="77777777" w:rsidR="001F4305" w:rsidRPr="002274EB" w:rsidRDefault="001F4305" w:rsidP="00CB7DFD">
      <w:pPr>
        <w:pStyle w:val="Heading2"/>
        <w:rPr>
          <w:lang w:val="en-GB"/>
        </w:rPr>
      </w:pPr>
      <w:r w:rsidRPr="002274EB">
        <w:rPr>
          <w:lang w:val="en-GB"/>
        </w:rPr>
        <w:t>6. European-Level Policy Recommendations</w:t>
      </w:r>
    </w:p>
    <w:p w14:paraId="1AB2CF3B" w14:textId="77777777" w:rsidR="001F4305" w:rsidRPr="002274EB" w:rsidRDefault="001F4305" w:rsidP="001F4305">
      <w:pPr>
        <w:rPr>
          <w:lang w:val="en-GB"/>
        </w:rPr>
      </w:pPr>
    </w:p>
    <w:p w14:paraId="58C4CB65" w14:textId="77777777" w:rsidR="001F4305" w:rsidRPr="002274EB" w:rsidRDefault="001F4305" w:rsidP="00CB7DFD">
      <w:pPr>
        <w:pStyle w:val="Heading3"/>
        <w:rPr>
          <w:lang w:val="en-GB"/>
        </w:rPr>
      </w:pPr>
      <w:r w:rsidRPr="002274EB">
        <w:rPr>
          <w:lang w:val="en-GB"/>
        </w:rPr>
        <w:t>6.1. Institutionalise Teaching Factories across Europe</w:t>
      </w:r>
    </w:p>
    <w:p w14:paraId="0FDC2223" w14:textId="77777777" w:rsidR="001F4305" w:rsidRPr="002274EB" w:rsidRDefault="001F4305" w:rsidP="001F4305">
      <w:pPr>
        <w:rPr>
          <w:lang w:val="en-GB"/>
        </w:rPr>
      </w:pPr>
    </w:p>
    <w:p w14:paraId="0C3BC5A7" w14:textId="77777777" w:rsidR="00641E8F" w:rsidRPr="00CB7DFD" w:rsidRDefault="001F4305" w:rsidP="00CB7DFD">
      <w:pPr>
        <w:ind w:firstLine="708"/>
        <w:rPr>
          <w:b/>
          <w:bCs/>
          <w:lang w:val="en-GB"/>
        </w:rPr>
      </w:pPr>
      <w:r w:rsidRPr="00CB7DFD">
        <w:rPr>
          <w:b/>
          <w:bCs/>
          <w:lang w:val="en-GB"/>
        </w:rPr>
        <w:t>Recommendation 1:</w:t>
      </w:r>
    </w:p>
    <w:p w14:paraId="0B165DA7" w14:textId="2098427F" w:rsidR="001F4305" w:rsidRPr="002274EB" w:rsidRDefault="001F4305" w:rsidP="001F4305">
      <w:pPr>
        <w:rPr>
          <w:lang w:val="en-GB"/>
        </w:rPr>
      </w:pPr>
      <w:r w:rsidRPr="002274EB">
        <w:rPr>
          <w:lang w:val="en-GB"/>
        </w:rPr>
        <w:t>Establish a European Teaching Factory Network (</w:t>
      </w:r>
      <w:proofErr w:type="spellStart"/>
      <w:r w:rsidRPr="002274EB">
        <w:rPr>
          <w:lang w:val="en-GB"/>
        </w:rPr>
        <w:t>ETFNet</w:t>
      </w:r>
      <w:proofErr w:type="spellEnd"/>
      <w:r w:rsidRPr="002274EB">
        <w:rPr>
          <w:lang w:val="en-GB"/>
        </w:rPr>
        <w:t xml:space="preserve">) under the EIT Manufacturing and Erasmus+ </w:t>
      </w:r>
      <w:proofErr w:type="spellStart"/>
      <w:r w:rsidRPr="002274EB">
        <w:rPr>
          <w:lang w:val="en-GB"/>
        </w:rPr>
        <w:t>CoVE</w:t>
      </w:r>
      <w:proofErr w:type="spellEnd"/>
      <w:r w:rsidRPr="002274EB">
        <w:rPr>
          <w:lang w:val="en-GB"/>
        </w:rPr>
        <w:t xml:space="preserve"> frameworks.</w:t>
      </w:r>
    </w:p>
    <w:p w14:paraId="74138756" w14:textId="77777777" w:rsidR="001F4305" w:rsidRPr="002274EB" w:rsidRDefault="001F4305" w:rsidP="001F4305">
      <w:pPr>
        <w:rPr>
          <w:lang w:val="en-GB"/>
        </w:rPr>
      </w:pPr>
    </w:p>
    <w:p w14:paraId="2C3BECDF" w14:textId="77777777" w:rsidR="001F4305" w:rsidRPr="002274EB" w:rsidRDefault="001F4305" w:rsidP="001F4305">
      <w:pPr>
        <w:numPr>
          <w:ilvl w:val="0"/>
          <w:numId w:val="18"/>
        </w:numPr>
        <w:rPr>
          <w:lang w:val="en-GB"/>
        </w:rPr>
      </w:pPr>
      <w:r w:rsidRPr="002274EB">
        <w:rPr>
          <w:lang w:val="en-GB"/>
        </w:rPr>
        <w:t>Enable cross-border industrial case exchanges.</w:t>
      </w:r>
    </w:p>
    <w:p w14:paraId="11FAFFF4" w14:textId="77777777" w:rsidR="001F4305" w:rsidRPr="002274EB" w:rsidRDefault="001F4305" w:rsidP="001F4305">
      <w:pPr>
        <w:numPr>
          <w:ilvl w:val="0"/>
          <w:numId w:val="18"/>
        </w:numPr>
        <w:rPr>
          <w:lang w:val="en-GB"/>
        </w:rPr>
      </w:pPr>
      <w:r w:rsidRPr="002274EB">
        <w:rPr>
          <w:lang w:val="en-GB"/>
        </w:rPr>
        <w:t>Share datasets, AI models, and sustainability benchmarks.</w:t>
      </w:r>
    </w:p>
    <w:p w14:paraId="0CD8CD6E" w14:textId="0C0EA57E" w:rsidR="001F4305" w:rsidRDefault="001F4305" w:rsidP="001F4305">
      <w:pPr>
        <w:numPr>
          <w:ilvl w:val="0"/>
          <w:numId w:val="18"/>
        </w:numPr>
        <w:rPr>
          <w:lang w:val="en-GB"/>
        </w:rPr>
      </w:pPr>
      <w:r w:rsidRPr="002274EB">
        <w:rPr>
          <w:lang w:val="en-GB"/>
        </w:rPr>
        <w:t>Connect regional hubs in Italy, Germany, Spain, and the Netherlands.</w:t>
      </w:r>
    </w:p>
    <w:p w14:paraId="0987E535" w14:textId="77777777" w:rsidR="0039596D" w:rsidRPr="0039596D" w:rsidRDefault="0039596D" w:rsidP="0039596D">
      <w:pPr>
        <w:ind w:left="720"/>
        <w:rPr>
          <w:lang w:val="en-GB"/>
        </w:rPr>
      </w:pPr>
    </w:p>
    <w:p w14:paraId="1B1429F5" w14:textId="31AC58C1" w:rsidR="001F4305" w:rsidRPr="002274EB" w:rsidRDefault="001F4305" w:rsidP="001F4305">
      <w:pPr>
        <w:rPr>
          <w:lang w:val="en-GB"/>
        </w:rPr>
      </w:pPr>
      <w:r w:rsidRPr="002274EB">
        <w:rPr>
          <w:lang w:val="en-GB"/>
        </w:rPr>
        <w:t xml:space="preserve">Impact: </w:t>
      </w:r>
      <w:proofErr w:type="gramStart"/>
      <w:r w:rsidRPr="002274EB">
        <w:rPr>
          <w:lang w:val="en-GB"/>
        </w:rPr>
        <w:t>Reduced duplication of curricula,</w:t>
      </w:r>
      <w:proofErr w:type="gramEnd"/>
      <w:r w:rsidRPr="002274EB">
        <w:rPr>
          <w:lang w:val="en-GB"/>
        </w:rPr>
        <w:t xml:space="preserve"> increased industrial relevance, and improved resource efficiency.</w:t>
      </w:r>
    </w:p>
    <w:p w14:paraId="6F9A4BBB" w14:textId="77777777" w:rsidR="001F4305" w:rsidRPr="002274EB" w:rsidRDefault="001F4305" w:rsidP="001F4305">
      <w:pPr>
        <w:rPr>
          <w:lang w:val="en-GB"/>
        </w:rPr>
      </w:pPr>
    </w:p>
    <w:p w14:paraId="0CAF14EB" w14:textId="575A9F63" w:rsidR="001F4305" w:rsidRPr="002274EB" w:rsidRDefault="001F4305" w:rsidP="00CB7DFD">
      <w:pPr>
        <w:pStyle w:val="Heading3"/>
        <w:rPr>
          <w:lang w:val="en-GB"/>
        </w:rPr>
      </w:pPr>
      <w:r w:rsidRPr="002274EB">
        <w:rPr>
          <w:lang w:val="en-GB"/>
        </w:rPr>
        <w:t>6.2. Embed Deep-Tech and Predictive Maintenance Skills into EU Qualification Frameworks</w:t>
      </w:r>
    </w:p>
    <w:p w14:paraId="33C236DD" w14:textId="77777777" w:rsidR="001F4305" w:rsidRPr="002274EB" w:rsidRDefault="001F4305" w:rsidP="001F4305">
      <w:pPr>
        <w:rPr>
          <w:lang w:val="en-GB"/>
        </w:rPr>
      </w:pPr>
    </w:p>
    <w:p w14:paraId="3CBF9EAB" w14:textId="77777777" w:rsidR="001F4305" w:rsidRPr="00CB7DFD" w:rsidRDefault="001F4305" w:rsidP="00CB7DFD">
      <w:pPr>
        <w:ind w:firstLine="708"/>
        <w:rPr>
          <w:b/>
          <w:bCs/>
          <w:lang w:val="en-GB"/>
        </w:rPr>
      </w:pPr>
      <w:r w:rsidRPr="00CB7DFD">
        <w:rPr>
          <w:b/>
          <w:bCs/>
          <w:lang w:val="en-GB"/>
        </w:rPr>
        <w:t>Recommendation 2:</w:t>
      </w:r>
    </w:p>
    <w:p w14:paraId="1E36CC8E" w14:textId="77777777" w:rsidR="001F4305" w:rsidRPr="002274EB" w:rsidRDefault="001F4305" w:rsidP="001F4305">
      <w:pPr>
        <w:rPr>
          <w:lang w:val="en-GB"/>
        </w:rPr>
      </w:pPr>
      <w:r w:rsidRPr="002274EB">
        <w:rPr>
          <w:lang w:val="en-GB"/>
        </w:rPr>
        <w:t>Integrate AI, ML, IoT, Digital Twin, and Data Analytics modules into EQF Levels 4–6 VET curricula.</w:t>
      </w:r>
    </w:p>
    <w:p w14:paraId="37523389" w14:textId="77777777" w:rsidR="001F4305" w:rsidRPr="002274EB" w:rsidRDefault="001F4305" w:rsidP="001F4305">
      <w:pPr>
        <w:rPr>
          <w:lang w:val="en-GB"/>
        </w:rPr>
      </w:pPr>
    </w:p>
    <w:p w14:paraId="678FE157" w14:textId="77777777" w:rsidR="001F4305" w:rsidRPr="002274EB" w:rsidRDefault="001F4305" w:rsidP="001F4305">
      <w:pPr>
        <w:numPr>
          <w:ilvl w:val="0"/>
          <w:numId w:val="19"/>
        </w:numPr>
        <w:rPr>
          <w:lang w:val="en-GB"/>
        </w:rPr>
      </w:pPr>
      <w:r w:rsidRPr="002274EB">
        <w:rPr>
          <w:lang w:val="en-GB"/>
        </w:rPr>
        <w:t xml:space="preserve">Align with </w:t>
      </w:r>
      <w:proofErr w:type="spellStart"/>
      <w:r w:rsidRPr="002274EB">
        <w:rPr>
          <w:lang w:val="en-GB"/>
        </w:rPr>
        <w:t>DigComp</w:t>
      </w:r>
      <w:proofErr w:type="spellEnd"/>
      <w:r w:rsidRPr="002274EB">
        <w:rPr>
          <w:lang w:val="en-GB"/>
        </w:rPr>
        <w:t xml:space="preserve"> 2.3, </w:t>
      </w:r>
      <w:proofErr w:type="spellStart"/>
      <w:r w:rsidRPr="002274EB">
        <w:rPr>
          <w:lang w:val="en-GB"/>
        </w:rPr>
        <w:t>GreenComp</w:t>
      </w:r>
      <w:proofErr w:type="spellEnd"/>
      <w:r w:rsidRPr="002274EB">
        <w:rPr>
          <w:lang w:val="en-GB"/>
        </w:rPr>
        <w:t>, and AI Skills Framework (CEN/CENELEC JTC21).</w:t>
      </w:r>
    </w:p>
    <w:p w14:paraId="15C4A6E4" w14:textId="77777777" w:rsidR="001F4305" w:rsidRPr="002274EB" w:rsidRDefault="001F4305" w:rsidP="001F4305">
      <w:pPr>
        <w:numPr>
          <w:ilvl w:val="0"/>
          <w:numId w:val="19"/>
        </w:numPr>
        <w:rPr>
          <w:lang w:val="en-GB"/>
        </w:rPr>
      </w:pPr>
      <w:r w:rsidRPr="002274EB">
        <w:rPr>
          <w:lang w:val="en-GB"/>
        </w:rPr>
        <w:t xml:space="preserve">Promote modular micro-credential pathways compatible with </w:t>
      </w:r>
      <w:proofErr w:type="spellStart"/>
      <w:r w:rsidRPr="002274EB">
        <w:rPr>
          <w:lang w:val="en-GB"/>
        </w:rPr>
        <w:t>Europass</w:t>
      </w:r>
      <w:proofErr w:type="spellEnd"/>
      <w:r w:rsidRPr="002274EB">
        <w:rPr>
          <w:lang w:val="en-GB"/>
        </w:rPr>
        <w:t xml:space="preserve"> Digital Credentials.</w:t>
      </w:r>
    </w:p>
    <w:p w14:paraId="126042FB" w14:textId="77777777" w:rsidR="001F4305" w:rsidRPr="002274EB" w:rsidRDefault="001F4305" w:rsidP="001F4305">
      <w:pPr>
        <w:rPr>
          <w:lang w:val="en-GB"/>
        </w:rPr>
      </w:pPr>
    </w:p>
    <w:p w14:paraId="11F65F45" w14:textId="77777777" w:rsidR="001F4305" w:rsidRPr="002274EB" w:rsidRDefault="001F4305" w:rsidP="001F4305">
      <w:pPr>
        <w:rPr>
          <w:lang w:val="en-GB"/>
        </w:rPr>
      </w:pPr>
      <w:r w:rsidRPr="002274EB">
        <w:rPr>
          <w:lang w:val="en-GB"/>
        </w:rPr>
        <w:t>Impact: Harmonised digital competence across EU Member States, improving workforce mobility and employability.</w:t>
      </w:r>
    </w:p>
    <w:p w14:paraId="02D89C26" w14:textId="77777777" w:rsidR="001F4305" w:rsidRPr="002274EB" w:rsidRDefault="001F4305" w:rsidP="001F4305">
      <w:pPr>
        <w:rPr>
          <w:lang w:val="en-GB"/>
        </w:rPr>
      </w:pPr>
    </w:p>
    <w:p w14:paraId="4AEB0EBC" w14:textId="77777777" w:rsidR="001F4305" w:rsidRPr="002274EB" w:rsidRDefault="001F4305" w:rsidP="00CB7DFD">
      <w:pPr>
        <w:pStyle w:val="Heading3"/>
        <w:rPr>
          <w:lang w:val="en-GB"/>
        </w:rPr>
      </w:pPr>
      <w:r w:rsidRPr="002274EB">
        <w:rPr>
          <w:lang w:val="en-GB"/>
        </w:rPr>
        <w:t>6.3. Promote Work-Based Learning through Fiscal and Policy Incentives</w:t>
      </w:r>
    </w:p>
    <w:p w14:paraId="5B854D20" w14:textId="77777777" w:rsidR="001F4305" w:rsidRPr="002274EB" w:rsidRDefault="001F4305" w:rsidP="001F4305">
      <w:pPr>
        <w:rPr>
          <w:lang w:val="en-GB"/>
        </w:rPr>
      </w:pPr>
    </w:p>
    <w:p w14:paraId="23ECA369" w14:textId="77777777" w:rsidR="001F4305" w:rsidRPr="00CB7DFD" w:rsidRDefault="001F4305" w:rsidP="00CB7DFD">
      <w:pPr>
        <w:ind w:firstLine="708"/>
        <w:rPr>
          <w:b/>
          <w:bCs/>
          <w:lang w:val="en-GB"/>
        </w:rPr>
      </w:pPr>
      <w:r w:rsidRPr="00CB7DFD">
        <w:rPr>
          <w:b/>
          <w:bCs/>
          <w:lang w:val="en-GB"/>
        </w:rPr>
        <w:t>Recommendation 3:</w:t>
      </w:r>
    </w:p>
    <w:p w14:paraId="4845C45E" w14:textId="77777777" w:rsidR="001F4305" w:rsidRPr="002274EB" w:rsidRDefault="001F4305" w:rsidP="001F4305">
      <w:pPr>
        <w:rPr>
          <w:lang w:val="en-GB"/>
        </w:rPr>
      </w:pPr>
      <w:r w:rsidRPr="002274EB">
        <w:rPr>
          <w:lang w:val="en-GB"/>
        </w:rPr>
        <w:t>Encourage industrial participation in WBL via tax incentives, co-financing schemes, and simplified access to EU funds.</w:t>
      </w:r>
    </w:p>
    <w:p w14:paraId="378B2018" w14:textId="77777777" w:rsidR="001F4305" w:rsidRPr="002274EB" w:rsidRDefault="001F4305" w:rsidP="001F4305">
      <w:pPr>
        <w:rPr>
          <w:lang w:val="en-GB"/>
        </w:rPr>
      </w:pPr>
    </w:p>
    <w:p w14:paraId="6F5AF94E" w14:textId="77777777" w:rsidR="001F4305" w:rsidRPr="002274EB" w:rsidRDefault="001F4305" w:rsidP="001F4305">
      <w:pPr>
        <w:numPr>
          <w:ilvl w:val="0"/>
          <w:numId w:val="20"/>
        </w:numPr>
        <w:rPr>
          <w:lang w:val="en-GB"/>
        </w:rPr>
      </w:pPr>
      <w:r w:rsidRPr="002274EB">
        <w:rPr>
          <w:lang w:val="en-GB"/>
        </w:rPr>
        <w:t>Apply to SMEs offering on-site predictive maintenance training.</w:t>
      </w:r>
    </w:p>
    <w:p w14:paraId="101B1535" w14:textId="77777777" w:rsidR="001F4305" w:rsidRPr="002274EB" w:rsidRDefault="001F4305" w:rsidP="001F4305">
      <w:pPr>
        <w:numPr>
          <w:ilvl w:val="0"/>
          <w:numId w:val="20"/>
        </w:numPr>
        <w:rPr>
          <w:lang w:val="en-GB"/>
        </w:rPr>
      </w:pPr>
      <w:r w:rsidRPr="002274EB">
        <w:rPr>
          <w:lang w:val="en-GB"/>
        </w:rPr>
        <w:t xml:space="preserve">Support partnerships between VET centres, ITS Academies, and Competence </w:t>
      </w:r>
      <w:proofErr w:type="spellStart"/>
      <w:r w:rsidRPr="002274EB">
        <w:rPr>
          <w:lang w:val="en-GB"/>
        </w:rPr>
        <w:t>Centers</w:t>
      </w:r>
      <w:proofErr w:type="spellEnd"/>
      <w:r w:rsidRPr="002274EB">
        <w:rPr>
          <w:lang w:val="en-GB"/>
        </w:rPr>
        <w:t xml:space="preserve"> 5.0.</w:t>
      </w:r>
    </w:p>
    <w:p w14:paraId="51DE9BEE" w14:textId="77777777" w:rsidR="001F4305" w:rsidRPr="002274EB" w:rsidRDefault="001F4305" w:rsidP="001F4305">
      <w:pPr>
        <w:rPr>
          <w:lang w:val="en-GB"/>
        </w:rPr>
      </w:pPr>
    </w:p>
    <w:p w14:paraId="772D641F" w14:textId="3D70E025" w:rsidR="001F4305" w:rsidRPr="002274EB" w:rsidRDefault="001F4305" w:rsidP="001F4305">
      <w:pPr>
        <w:rPr>
          <w:lang w:val="en-GB"/>
        </w:rPr>
      </w:pPr>
      <w:r w:rsidRPr="002274EB">
        <w:rPr>
          <w:lang w:val="en-GB"/>
        </w:rPr>
        <w:t>Impact: Wider industrial engagement and enhanced dual education integration.</w:t>
      </w:r>
    </w:p>
    <w:p w14:paraId="7B7E3683" w14:textId="77777777" w:rsidR="001F4305" w:rsidRPr="002274EB" w:rsidRDefault="001F4305" w:rsidP="001F4305">
      <w:pPr>
        <w:rPr>
          <w:lang w:val="en-GB"/>
        </w:rPr>
      </w:pPr>
    </w:p>
    <w:p w14:paraId="751D66D0" w14:textId="0F9B1DEB" w:rsidR="001F4305" w:rsidRDefault="001F4305" w:rsidP="00CB7DFD">
      <w:pPr>
        <w:pStyle w:val="Heading3"/>
        <w:rPr>
          <w:lang w:val="en-GB"/>
        </w:rPr>
      </w:pPr>
      <w:r w:rsidRPr="002274EB">
        <w:rPr>
          <w:lang w:val="en-GB"/>
        </w:rPr>
        <w:t>6.4. Deploy a European Micro-Credential Ecosystem</w:t>
      </w:r>
    </w:p>
    <w:p w14:paraId="7ED0D05B" w14:textId="77777777" w:rsidR="0039596D" w:rsidRPr="0039596D" w:rsidRDefault="0039596D" w:rsidP="0039596D">
      <w:pPr>
        <w:rPr>
          <w:lang w:val="en-GB"/>
        </w:rPr>
      </w:pPr>
    </w:p>
    <w:p w14:paraId="03FE24F0" w14:textId="77777777" w:rsidR="001F4305" w:rsidRPr="00CB7DFD" w:rsidRDefault="001F4305" w:rsidP="00CB7DFD">
      <w:pPr>
        <w:ind w:firstLine="708"/>
        <w:rPr>
          <w:b/>
          <w:bCs/>
          <w:lang w:val="en-GB"/>
        </w:rPr>
      </w:pPr>
      <w:r w:rsidRPr="00CB7DFD">
        <w:rPr>
          <w:b/>
          <w:bCs/>
          <w:lang w:val="en-GB"/>
        </w:rPr>
        <w:t>Recommendation 4:</w:t>
      </w:r>
    </w:p>
    <w:p w14:paraId="55DD7E08" w14:textId="2BD629E5" w:rsidR="001F4305" w:rsidRPr="002274EB" w:rsidRDefault="001F4305" w:rsidP="001F4305">
      <w:pPr>
        <w:rPr>
          <w:lang w:val="en-GB"/>
        </w:rPr>
      </w:pPr>
      <w:r w:rsidRPr="002274EB">
        <w:rPr>
          <w:lang w:val="en-GB"/>
        </w:rPr>
        <w:t>Implement interoperable digital credential systems to validate predictive maintenance competences across borders.</w:t>
      </w:r>
    </w:p>
    <w:p w14:paraId="2D38CDF4" w14:textId="77777777" w:rsidR="001F4305" w:rsidRPr="002274EB" w:rsidRDefault="001F4305" w:rsidP="001F4305">
      <w:pPr>
        <w:numPr>
          <w:ilvl w:val="0"/>
          <w:numId w:val="21"/>
        </w:numPr>
        <w:rPr>
          <w:lang w:val="en-GB"/>
        </w:rPr>
      </w:pPr>
      <w:r w:rsidRPr="002274EB">
        <w:rPr>
          <w:lang w:val="en-GB"/>
        </w:rPr>
        <w:t xml:space="preserve">Use blockchain-based </w:t>
      </w:r>
      <w:proofErr w:type="spellStart"/>
      <w:r w:rsidRPr="002274EB">
        <w:rPr>
          <w:lang w:val="en-GB"/>
        </w:rPr>
        <w:t>Europass</w:t>
      </w:r>
      <w:proofErr w:type="spellEnd"/>
      <w:r w:rsidRPr="002274EB">
        <w:rPr>
          <w:lang w:val="en-GB"/>
        </w:rPr>
        <w:t xml:space="preserve"> integration.</w:t>
      </w:r>
    </w:p>
    <w:p w14:paraId="7147846D" w14:textId="10DA7765" w:rsidR="001F4305" w:rsidRPr="0039596D" w:rsidRDefault="001F4305" w:rsidP="001F4305">
      <w:pPr>
        <w:numPr>
          <w:ilvl w:val="0"/>
          <w:numId w:val="21"/>
        </w:numPr>
        <w:rPr>
          <w:lang w:val="en-GB"/>
        </w:rPr>
      </w:pPr>
      <w:r w:rsidRPr="002274EB">
        <w:rPr>
          <w:lang w:val="en-GB"/>
        </w:rPr>
        <w:t>Enable automatic recognition between Italy, Spain, and Germany.</w:t>
      </w:r>
    </w:p>
    <w:p w14:paraId="30F21337" w14:textId="4CD7757F" w:rsidR="001F4305" w:rsidRPr="002274EB" w:rsidRDefault="001F4305" w:rsidP="001F4305">
      <w:pPr>
        <w:rPr>
          <w:lang w:val="en-GB"/>
        </w:rPr>
      </w:pPr>
      <w:r w:rsidRPr="002274EB">
        <w:rPr>
          <w:lang w:val="en-GB"/>
        </w:rPr>
        <w:t>Impact: Facilitation of cross-border labour mobility and mutual recognition of deep-tech competences.</w:t>
      </w:r>
    </w:p>
    <w:p w14:paraId="672C4664" w14:textId="77777777" w:rsidR="001F4305" w:rsidRPr="002274EB" w:rsidRDefault="001F4305" w:rsidP="001F4305">
      <w:pPr>
        <w:rPr>
          <w:lang w:val="en-GB"/>
        </w:rPr>
      </w:pPr>
    </w:p>
    <w:p w14:paraId="36F01773" w14:textId="00C35AAA" w:rsidR="001F4305" w:rsidRPr="002274EB" w:rsidRDefault="001F4305" w:rsidP="00CB7DFD">
      <w:pPr>
        <w:pStyle w:val="Heading3"/>
        <w:rPr>
          <w:lang w:val="en-GB"/>
        </w:rPr>
      </w:pPr>
      <w:r w:rsidRPr="002274EB">
        <w:rPr>
          <w:lang w:val="en-GB"/>
        </w:rPr>
        <w:lastRenderedPageBreak/>
        <w:t>6.5. Link Predictive Maintenance Training with Environmental Metrics</w:t>
      </w:r>
    </w:p>
    <w:p w14:paraId="77406CC8" w14:textId="77777777" w:rsidR="00CB7DFD" w:rsidRDefault="00CB7DFD" w:rsidP="001F4305">
      <w:pPr>
        <w:rPr>
          <w:lang w:val="en-GB"/>
        </w:rPr>
      </w:pPr>
    </w:p>
    <w:p w14:paraId="33C06C7F" w14:textId="292122CA" w:rsidR="001F4305" w:rsidRPr="00CB7DFD" w:rsidRDefault="001F4305" w:rsidP="00CB7DFD">
      <w:pPr>
        <w:ind w:firstLine="708"/>
        <w:rPr>
          <w:b/>
          <w:bCs/>
          <w:lang w:val="en-GB"/>
        </w:rPr>
      </w:pPr>
      <w:r w:rsidRPr="00CB7DFD">
        <w:rPr>
          <w:b/>
          <w:bCs/>
          <w:lang w:val="en-GB"/>
        </w:rPr>
        <w:t>Recommendation 5:</w:t>
      </w:r>
    </w:p>
    <w:p w14:paraId="778AAB27" w14:textId="28231298" w:rsidR="001F4305" w:rsidRPr="002274EB" w:rsidRDefault="001F4305" w:rsidP="001F4305">
      <w:pPr>
        <w:rPr>
          <w:lang w:val="en-GB"/>
        </w:rPr>
      </w:pPr>
      <w:r w:rsidRPr="002274EB">
        <w:rPr>
          <w:lang w:val="en-GB"/>
        </w:rPr>
        <w:t xml:space="preserve">Integrate LCA-based learning tools (e.g., </w:t>
      </w:r>
      <w:proofErr w:type="spellStart"/>
      <w:r w:rsidRPr="002274EB">
        <w:rPr>
          <w:lang w:val="en-GB"/>
        </w:rPr>
        <w:t>Scenat</w:t>
      </w:r>
      <w:proofErr w:type="spellEnd"/>
      <w:r w:rsidRPr="002274EB">
        <w:rPr>
          <w:lang w:val="en-GB"/>
        </w:rPr>
        <w:t>™) into PM education to measure sustainability impact.</w:t>
      </w:r>
    </w:p>
    <w:p w14:paraId="1DD4ECE2" w14:textId="77777777" w:rsidR="001F4305" w:rsidRPr="002274EB" w:rsidRDefault="001F4305" w:rsidP="001F4305">
      <w:pPr>
        <w:numPr>
          <w:ilvl w:val="0"/>
          <w:numId w:val="22"/>
        </w:numPr>
        <w:rPr>
          <w:lang w:val="en-GB"/>
        </w:rPr>
      </w:pPr>
      <w:r w:rsidRPr="002274EB">
        <w:rPr>
          <w:lang w:val="en-GB"/>
        </w:rPr>
        <w:t>Train learners to quantify CO₂ savings, energy efficiency, and circularity.</w:t>
      </w:r>
    </w:p>
    <w:p w14:paraId="446FD5F6" w14:textId="2F02F833" w:rsidR="001F4305" w:rsidRPr="0039596D" w:rsidRDefault="001F4305" w:rsidP="001F4305">
      <w:pPr>
        <w:numPr>
          <w:ilvl w:val="0"/>
          <w:numId w:val="22"/>
        </w:numPr>
        <w:rPr>
          <w:lang w:val="en-GB"/>
        </w:rPr>
      </w:pPr>
      <w:r w:rsidRPr="002274EB">
        <w:rPr>
          <w:lang w:val="en-GB"/>
        </w:rPr>
        <w:t>Encourage green performance indicators in PM curricula.</w:t>
      </w:r>
    </w:p>
    <w:p w14:paraId="5AFB8065" w14:textId="2C673147" w:rsidR="001F4305" w:rsidRDefault="001F4305" w:rsidP="001F4305">
      <w:pPr>
        <w:rPr>
          <w:lang w:val="en-GB"/>
        </w:rPr>
      </w:pPr>
      <w:r w:rsidRPr="002274EB">
        <w:rPr>
          <w:lang w:val="en-GB"/>
        </w:rPr>
        <w:t>Impact: Measurable contribution of education to EU Green Deal objectives.</w:t>
      </w:r>
    </w:p>
    <w:p w14:paraId="1C342032" w14:textId="77777777" w:rsidR="00CB7DFD" w:rsidRPr="002274EB" w:rsidRDefault="00CB7DFD" w:rsidP="001F4305">
      <w:pPr>
        <w:rPr>
          <w:lang w:val="en-GB"/>
        </w:rPr>
      </w:pPr>
    </w:p>
    <w:p w14:paraId="3CFB0D6B" w14:textId="0DDA4BC2" w:rsidR="001F4305" w:rsidRPr="002274EB" w:rsidRDefault="001F4305" w:rsidP="00CB7DFD">
      <w:pPr>
        <w:pStyle w:val="Heading3"/>
        <w:rPr>
          <w:lang w:val="en-GB"/>
        </w:rPr>
      </w:pPr>
      <w:r w:rsidRPr="002274EB">
        <w:rPr>
          <w:lang w:val="en-GB"/>
        </w:rPr>
        <w:t>6.6. Invest in Digital Infrastructure for VET Institutions</w:t>
      </w:r>
    </w:p>
    <w:p w14:paraId="063E91D3" w14:textId="77777777" w:rsidR="001F4305" w:rsidRPr="002274EB" w:rsidRDefault="001F4305" w:rsidP="001F4305">
      <w:pPr>
        <w:rPr>
          <w:lang w:val="en-GB"/>
        </w:rPr>
      </w:pPr>
    </w:p>
    <w:p w14:paraId="296CF7DD" w14:textId="77777777" w:rsidR="001F4305" w:rsidRPr="00CB7DFD" w:rsidRDefault="001F4305" w:rsidP="00CB7DFD">
      <w:pPr>
        <w:ind w:firstLine="708"/>
        <w:rPr>
          <w:b/>
          <w:bCs/>
          <w:lang w:val="en-GB"/>
        </w:rPr>
      </w:pPr>
      <w:r w:rsidRPr="00CB7DFD">
        <w:rPr>
          <w:b/>
          <w:bCs/>
          <w:lang w:val="en-GB"/>
        </w:rPr>
        <w:t>Recommendation 6:</w:t>
      </w:r>
    </w:p>
    <w:p w14:paraId="0AB51B65" w14:textId="1FF87FD1" w:rsidR="001F4305" w:rsidRPr="002274EB" w:rsidRDefault="001F4305" w:rsidP="001F4305">
      <w:pPr>
        <w:rPr>
          <w:lang w:val="en-GB"/>
        </w:rPr>
      </w:pPr>
      <w:r w:rsidRPr="002274EB">
        <w:rPr>
          <w:lang w:val="en-GB"/>
        </w:rPr>
        <w:t>Allocate dedicated EU and national funding (via PNRR or ESF+) to equip VET schools with:</w:t>
      </w:r>
    </w:p>
    <w:p w14:paraId="60E89B93" w14:textId="77777777" w:rsidR="001F4305" w:rsidRPr="002274EB" w:rsidRDefault="001F4305" w:rsidP="001F4305">
      <w:pPr>
        <w:numPr>
          <w:ilvl w:val="0"/>
          <w:numId w:val="23"/>
        </w:numPr>
        <w:rPr>
          <w:lang w:val="en-GB"/>
        </w:rPr>
      </w:pPr>
      <w:r w:rsidRPr="002274EB">
        <w:rPr>
          <w:lang w:val="en-GB"/>
        </w:rPr>
        <w:t>simulation platforms,</w:t>
      </w:r>
    </w:p>
    <w:p w14:paraId="56A544D8" w14:textId="77777777" w:rsidR="001F4305" w:rsidRPr="002274EB" w:rsidRDefault="001F4305" w:rsidP="001F4305">
      <w:pPr>
        <w:numPr>
          <w:ilvl w:val="0"/>
          <w:numId w:val="23"/>
        </w:numPr>
        <w:rPr>
          <w:lang w:val="en-GB"/>
        </w:rPr>
      </w:pPr>
      <w:r w:rsidRPr="002274EB">
        <w:rPr>
          <w:lang w:val="en-GB"/>
        </w:rPr>
        <w:t>IoT-connected testbeds,</w:t>
      </w:r>
    </w:p>
    <w:p w14:paraId="1D4F08A2" w14:textId="77777777" w:rsidR="001F4305" w:rsidRPr="002274EB" w:rsidRDefault="001F4305" w:rsidP="001F4305">
      <w:pPr>
        <w:numPr>
          <w:ilvl w:val="0"/>
          <w:numId w:val="23"/>
        </w:numPr>
        <w:rPr>
          <w:lang w:val="en-GB"/>
        </w:rPr>
      </w:pPr>
      <w:r w:rsidRPr="002274EB">
        <w:rPr>
          <w:lang w:val="en-GB"/>
        </w:rPr>
        <w:t>data analytics tools,</w:t>
      </w:r>
    </w:p>
    <w:p w14:paraId="6920FDDD" w14:textId="52C48A8B" w:rsidR="001F4305" w:rsidRPr="0039596D" w:rsidRDefault="001F4305" w:rsidP="001F4305">
      <w:pPr>
        <w:numPr>
          <w:ilvl w:val="0"/>
          <w:numId w:val="23"/>
        </w:numPr>
        <w:rPr>
          <w:lang w:val="en-GB"/>
        </w:rPr>
      </w:pPr>
      <w:r w:rsidRPr="002274EB">
        <w:rPr>
          <w:lang w:val="en-GB"/>
        </w:rPr>
        <w:t>cloud-based learning environments.</w:t>
      </w:r>
    </w:p>
    <w:p w14:paraId="76EDF2AA" w14:textId="16C3D3BE" w:rsidR="001F4305" w:rsidRPr="002274EB" w:rsidRDefault="001F4305" w:rsidP="001F4305">
      <w:pPr>
        <w:rPr>
          <w:lang w:val="en-GB"/>
        </w:rPr>
      </w:pPr>
      <w:r w:rsidRPr="002274EB">
        <w:rPr>
          <w:lang w:val="en-GB"/>
        </w:rPr>
        <w:t>Impact: Equal access to high-quality digital training, particularly in less industrialised regions.</w:t>
      </w:r>
    </w:p>
    <w:p w14:paraId="6E189C97" w14:textId="77777777" w:rsidR="001F4305" w:rsidRPr="002274EB" w:rsidRDefault="001F4305" w:rsidP="001F4305">
      <w:pPr>
        <w:rPr>
          <w:lang w:val="en-GB"/>
        </w:rPr>
      </w:pPr>
    </w:p>
    <w:p w14:paraId="411A4D8F" w14:textId="1D83BF5F" w:rsidR="001F4305" w:rsidRPr="002274EB" w:rsidRDefault="001F4305" w:rsidP="00CB7DFD">
      <w:pPr>
        <w:pStyle w:val="Heading3"/>
        <w:rPr>
          <w:lang w:val="en-GB"/>
        </w:rPr>
      </w:pPr>
      <w:r w:rsidRPr="002274EB">
        <w:rPr>
          <w:lang w:val="en-GB"/>
        </w:rPr>
        <w:t xml:space="preserve">6.7. Establish European Predictive Maintenance Competence </w:t>
      </w:r>
      <w:proofErr w:type="spellStart"/>
      <w:r w:rsidRPr="002274EB">
        <w:rPr>
          <w:lang w:val="en-GB"/>
        </w:rPr>
        <w:t>Centers</w:t>
      </w:r>
      <w:proofErr w:type="spellEnd"/>
    </w:p>
    <w:p w14:paraId="291E3F5E" w14:textId="77777777" w:rsidR="001F4305" w:rsidRPr="002274EB" w:rsidRDefault="001F4305" w:rsidP="001F4305">
      <w:pPr>
        <w:rPr>
          <w:lang w:val="en-GB"/>
        </w:rPr>
      </w:pPr>
    </w:p>
    <w:p w14:paraId="0871B984" w14:textId="77777777" w:rsidR="001F4305" w:rsidRPr="00CB7DFD" w:rsidRDefault="001F4305" w:rsidP="001F4305">
      <w:pPr>
        <w:rPr>
          <w:b/>
          <w:bCs/>
          <w:lang w:val="en-GB"/>
        </w:rPr>
      </w:pPr>
      <w:r w:rsidRPr="00CB7DFD">
        <w:rPr>
          <w:b/>
          <w:bCs/>
          <w:lang w:val="en-GB"/>
        </w:rPr>
        <w:t>Recommendation 7:</w:t>
      </w:r>
    </w:p>
    <w:p w14:paraId="66365BB1" w14:textId="5903CC70" w:rsidR="001F4305" w:rsidRPr="002274EB" w:rsidRDefault="001F4305" w:rsidP="001F4305">
      <w:pPr>
        <w:rPr>
          <w:lang w:val="en-GB"/>
        </w:rPr>
      </w:pPr>
      <w:r w:rsidRPr="002274EB">
        <w:rPr>
          <w:lang w:val="en-GB"/>
        </w:rPr>
        <w:t xml:space="preserve">Promote the creation of Predictive Maintenance Competence </w:t>
      </w:r>
      <w:proofErr w:type="spellStart"/>
      <w:r w:rsidRPr="002274EB">
        <w:rPr>
          <w:lang w:val="en-GB"/>
        </w:rPr>
        <w:t>Centers</w:t>
      </w:r>
      <w:proofErr w:type="spellEnd"/>
      <w:r w:rsidRPr="002274EB">
        <w:rPr>
          <w:lang w:val="en-GB"/>
        </w:rPr>
        <w:t xml:space="preserve"> (PM-CCs) across Europe.</w:t>
      </w:r>
    </w:p>
    <w:p w14:paraId="4E687D9A" w14:textId="77777777" w:rsidR="001F4305" w:rsidRPr="002274EB" w:rsidRDefault="001F4305" w:rsidP="001F4305">
      <w:pPr>
        <w:numPr>
          <w:ilvl w:val="0"/>
          <w:numId w:val="24"/>
        </w:numPr>
        <w:rPr>
          <w:lang w:val="en-GB"/>
        </w:rPr>
      </w:pPr>
      <w:r w:rsidRPr="002274EB">
        <w:rPr>
          <w:lang w:val="en-GB"/>
        </w:rPr>
        <w:t>Link national hubs (Italy, Germany, France) under a unified governance model.</w:t>
      </w:r>
    </w:p>
    <w:p w14:paraId="3C3FFE70" w14:textId="3CC3050C" w:rsidR="001F4305" w:rsidRPr="0039596D" w:rsidRDefault="001F4305" w:rsidP="001F4305">
      <w:pPr>
        <w:numPr>
          <w:ilvl w:val="0"/>
          <w:numId w:val="24"/>
        </w:numPr>
        <w:rPr>
          <w:lang w:val="en-GB"/>
        </w:rPr>
      </w:pPr>
      <w:r w:rsidRPr="002274EB">
        <w:rPr>
          <w:lang w:val="en-GB"/>
        </w:rPr>
        <w:t>Serve as focal points for research, VET-industry cooperation, and policy dialogue.</w:t>
      </w:r>
    </w:p>
    <w:p w14:paraId="7E10E54D" w14:textId="77777777" w:rsidR="001F4305" w:rsidRPr="002274EB" w:rsidRDefault="001F4305" w:rsidP="001F4305">
      <w:pPr>
        <w:rPr>
          <w:lang w:val="en-GB"/>
        </w:rPr>
      </w:pPr>
      <w:r w:rsidRPr="002274EB">
        <w:rPr>
          <w:lang w:val="en-GB"/>
        </w:rPr>
        <w:t>Impact: Consolidation of European leadership in predictive maintenance education and innovation.</w:t>
      </w:r>
    </w:p>
    <w:p w14:paraId="7D04454D" w14:textId="77777777" w:rsidR="001F4305" w:rsidRPr="002274EB" w:rsidRDefault="001F4305" w:rsidP="001F4305">
      <w:pPr>
        <w:rPr>
          <w:lang w:val="en-GB"/>
        </w:rPr>
      </w:pPr>
    </w:p>
    <w:p w14:paraId="27E386CC" w14:textId="77777777" w:rsidR="001F4305" w:rsidRPr="002274EB" w:rsidRDefault="001F4305" w:rsidP="001F4305">
      <w:pPr>
        <w:rPr>
          <w:lang w:val="en-GB"/>
        </w:rPr>
      </w:pPr>
    </w:p>
    <w:p w14:paraId="2DDEF9D1" w14:textId="2479DA18" w:rsidR="001F4305" w:rsidRPr="002274EB" w:rsidRDefault="0039596D" w:rsidP="0039596D">
      <w:pPr>
        <w:pStyle w:val="Heading3"/>
        <w:rPr>
          <w:lang w:val="en-GB"/>
        </w:rPr>
      </w:pPr>
      <w:r>
        <w:rPr>
          <w:lang w:val="en-GB"/>
        </w:rPr>
        <w:lastRenderedPageBreak/>
        <w:t xml:space="preserve">6.8 </w:t>
      </w:r>
      <w:r w:rsidR="001F4305" w:rsidRPr="002274EB">
        <w:rPr>
          <w:lang w:val="en-GB"/>
        </w:rPr>
        <w:t>Recommendations for Italian Policymakers</w:t>
      </w:r>
    </w:p>
    <w:p w14:paraId="5E229E37" w14:textId="77777777" w:rsidR="001F4305" w:rsidRPr="002274EB" w:rsidRDefault="001F4305" w:rsidP="001F4305">
      <w:pPr>
        <w:rPr>
          <w:lang w:val="en-GB"/>
        </w:rPr>
      </w:pPr>
    </w:p>
    <w:p w14:paraId="711C9545" w14:textId="77777777" w:rsidR="001F4305" w:rsidRPr="002274EB" w:rsidRDefault="001F4305" w:rsidP="001F4305">
      <w:pPr>
        <w:numPr>
          <w:ilvl w:val="0"/>
          <w:numId w:val="28"/>
        </w:numPr>
        <w:rPr>
          <w:lang w:val="en-GB"/>
        </w:rPr>
      </w:pPr>
      <w:r w:rsidRPr="002274EB">
        <w:rPr>
          <w:lang w:val="en-GB"/>
        </w:rPr>
        <w:t>Integrate PM and digital twin skills into ITS curricula by 2027.</w:t>
      </w:r>
    </w:p>
    <w:p w14:paraId="70976A7B" w14:textId="77777777" w:rsidR="001F4305" w:rsidRPr="002274EB" w:rsidRDefault="001F4305" w:rsidP="001F4305">
      <w:pPr>
        <w:numPr>
          <w:ilvl w:val="0"/>
          <w:numId w:val="28"/>
        </w:numPr>
        <w:rPr>
          <w:lang w:val="en-GB"/>
        </w:rPr>
      </w:pPr>
      <w:r w:rsidRPr="002274EB">
        <w:rPr>
          <w:lang w:val="en-GB"/>
        </w:rPr>
        <w:t>Create a national repository of predictive maintenance datasets.</w:t>
      </w:r>
    </w:p>
    <w:p w14:paraId="7BDCD89B" w14:textId="77777777" w:rsidR="001F4305" w:rsidRPr="002274EB" w:rsidRDefault="001F4305" w:rsidP="001F4305">
      <w:pPr>
        <w:numPr>
          <w:ilvl w:val="0"/>
          <w:numId w:val="28"/>
        </w:numPr>
        <w:rPr>
          <w:lang w:val="en-GB"/>
        </w:rPr>
      </w:pPr>
      <w:r w:rsidRPr="002274EB">
        <w:rPr>
          <w:lang w:val="en-GB"/>
        </w:rPr>
        <w:t>Introduce public procurement criteria favouring suppliers with certified PM competences.</w:t>
      </w:r>
    </w:p>
    <w:p w14:paraId="2E50F46E" w14:textId="067288A9" w:rsidR="001F4305" w:rsidRPr="0039596D" w:rsidRDefault="001F4305" w:rsidP="001F4305">
      <w:pPr>
        <w:numPr>
          <w:ilvl w:val="0"/>
          <w:numId w:val="28"/>
        </w:numPr>
        <w:rPr>
          <w:lang w:val="en-GB"/>
        </w:rPr>
      </w:pPr>
      <w:r w:rsidRPr="002274EB">
        <w:rPr>
          <w:lang w:val="en-GB"/>
        </w:rPr>
        <w:t>Foster collaboration between MIUR, MIMIT, and industrial clusters to institutionalise Teaching Factories.</w:t>
      </w:r>
    </w:p>
    <w:p w14:paraId="1E301557" w14:textId="77777777" w:rsidR="001F4305" w:rsidRPr="002274EB" w:rsidRDefault="001F4305" w:rsidP="001F4305">
      <w:pPr>
        <w:rPr>
          <w:lang w:val="en-GB"/>
        </w:rPr>
      </w:pPr>
    </w:p>
    <w:p w14:paraId="4E7C1019" w14:textId="48BC41CC" w:rsidR="001F4305" w:rsidRPr="002274EB" w:rsidRDefault="0039596D" w:rsidP="0039596D">
      <w:pPr>
        <w:pStyle w:val="Heading2"/>
        <w:rPr>
          <w:lang w:val="en-GB"/>
        </w:rPr>
      </w:pPr>
      <w:r>
        <w:rPr>
          <w:lang w:val="en-GB"/>
        </w:rPr>
        <w:t>7</w:t>
      </w:r>
      <w:r w:rsidR="001F4305" w:rsidRPr="002274EB">
        <w:rPr>
          <w:lang w:val="en-GB"/>
        </w:rPr>
        <w:t>. Implementation Roadmap (2026–2030)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435"/>
        <w:gridCol w:w="3117"/>
        <w:gridCol w:w="2825"/>
        <w:gridCol w:w="2251"/>
      </w:tblGrid>
      <w:tr w:rsidR="001F4305" w:rsidRPr="002274EB" w14:paraId="6BBA61C4" w14:textId="77777777" w:rsidTr="00AA241E">
        <w:tc>
          <w:tcPr>
            <w:tcW w:w="1435" w:type="dxa"/>
            <w:hideMark/>
          </w:tcPr>
          <w:p w14:paraId="08827391" w14:textId="77777777" w:rsidR="001F4305" w:rsidRPr="002274EB" w:rsidRDefault="001F4305" w:rsidP="00AA241E">
            <w:pPr>
              <w:jc w:val="center"/>
              <w:rPr>
                <w:lang w:val="en-GB"/>
              </w:rPr>
            </w:pPr>
            <w:r w:rsidRPr="002274EB">
              <w:rPr>
                <w:b/>
                <w:bCs/>
                <w:lang w:val="en-GB"/>
              </w:rPr>
              <w:t>Phase</w:t>
            </w:r>
          </w:p>
        </w:tc>
        <w:tc>
          <w:tcPr>
            <w:tcW w:w="3117" w:type="dxa"/>
            <w:hideMark/>
          </w:tcPr>
          <w:p w14:paraId="0F98250C" w14:textId="77777777" w:rsidR="001F4305" w:rsidRPr="002274EB" w:rsidRDefault="001F4305" w:rsidP="00AA241E">
            <w:pPr>
              <w:jc w:val="center"/>
              <w:rPr>
                <w:lang w:val="en-GB"/>
              </w:rPr>
            </w:pPr>
            <w:r w:rsidRPr="002274EB">
              <w:rPr>
                <w:b/>
                <w:bCs/>
                <w:lang w:val="en-GB"/>
              </w:rPr>
              <w:t>Action</w:t>
            </w:r>
          </w:p>
        </w:tc>
        <w:tc>
          <w:tcPr>
            <w:tcW w:w="2825" w:type="dxa"/>
            <w:hideMark/>
          </w:tcPr>
          <w:p w14:paraId="5AD1E6A5" w14:textId="77777777" w:rsidR="001F4305" w:rsidRPr="002274EB" w:rsidRDefault="001F4305" w:rsidP="00AA241E">
            <w:pPr>
              <w:jc w:val="center"/>
              <w:rPr>
                <w:lang w:val="en-GB"/>
              </w:rPr>
            </w:pPr>
            <w:r w:rsidRPr="002274EB">
              <w:rPr>
                <w:b/>
                <w:bCs/>
                <w:lang w:val="en-GB"/>
              </w:rPr>
              <w:t>Lead Actors</w:t>
            </w:r>
          </w:p>
        </w:tc>
        <w:tc>
          <w:tcPr>
            <w:tcW w:w="2251" w:type="dxa"/>
            <w:hideMark/>
          </w:tcPr>
          <w:p w14:paraId="418A2501" w14:textId="77777777" w:rsidR="001F4305" w:rsidRPr="002274EB" w:rsidRDefault="001F4305" w:rsidP="00AA241E">
            <w:pPr>
              <w:jc w:val="center"/>
              <w:rPr>
                <w:lang w:val="en-GB"/>
              </w:rPr>
            </w:pPr>
            <w:r w:rsidRPr="002274EB">
              <w:rPr>
                <w:b/>
                <w:bCs/>
                <w:lang w:val="en-GB"/>
              </w:rPr>
              <w:t>Expected Outcome</w:t>
            </w:r>
          </w:p>
        </w:tc>
      </w:tr>
      <w:tr w:rsidR="001F4305" w:rsidRPr="002274EB" w14:paraId="67271B6B" w14:textId="77777777" w:rsidTr="00AA241E">
        <w:tc>
          <w:tcPr>
            <w:tcW w:w="1435" w:type="dxa"/>
            <w:hideMark/>
          </w:tcPr>
          <w:p w14:paraId="68458434" w14:textId="19DA8C95" w:rsidR="001F4305" w:rsidRPr="002274EB" w:rsidRDefault="001F4305" w:rsidP="001F4305">
            <w:pPr>
              <w:rPr>
                <w:lang w:val="en-GB"/>
              </w:rPr>
            </w:pPr>
            <w:r w:rsidRPr="002274EB">
              <w:rPr>
                <w:lang w:val="en-GB"/>
              </w:rPr>
              <w:t>2026</w:t>
            </w:r>
            <w:r w:rsidR="00AA241E">
              <w:rPr>
                <w:lang w:val="en-GB"/>
              </w:rPr>
              <w:t xml:space="preserve"> - </w:t>
            </w:r>
            <w:r w:rsidRPr="002274EB">
              <w:rPr>
                <w:lang w:val="en-GB"/>
              </w:rPr>
              <w:t>2027</w:t>
            </w:r>
          </w:p>
        </w:tc>
        <w:tc>
          <w:tcPr>
            <w:tcW w:w="3117" w:type="dxa"/>
            <w:hideMark/>
          </w:tcPr>
          <w:p w14:paraId="39881E62" w14:textId="77777777" w:rsidR="001F4305" w:rsidRDefault="001F4305" w:rsidP="001F4305">
            <w:pPr>
              <w:rPr>
                <w:lang w:val="en-GB"/>
              </w:rPr>
            </w:pPr>
            <w:r w:rsidRPr="002274EB">
              <w:rPr>
                <w:lang w:val="en-GB"/>
              </w:rPr>
              <w:t>Establish Teaching Factory Network in 3 Italian regions</w:t>
            </w:r>
          </w:p>
          <w:p w14:paraId="63D7F43F" w14:textId="77777777" w:rsidR="00AA241E" w:rsidRDefault="00AA241E" w:rsidP="001F4305">
            <w:pPr>
              <w:rPr>
                <w:lang w:val="en-GB"/>
              </w:rPr>
            </w:pPr>
          </w:p>
          <w:p w14:paraId="4DED9D3A" w14:textId="77777777" w:rsidR="00AA241E" w:rsidRPr="002274EB" w:rsidRDefault="00AA241E" w:rsidP="001F4305">
            <w:pPr>
              <w:rPr>
                <w:lang w:val="en-GB"/>
              </w:rPr>
            </w:pPr>
          </w:p>
        </w:tc>
        <w:tc>
          <w:tcPr>
            <w:tcW w:w="2825" w:type="dxa"/>
            <w:hideMark/>
          </w:tcPr>
          <w:p w14:paraId="2FB587D9" w14:textId="77777777" w:rsidR="001F4305" w:rsidRPr="002274EB" w:rsidRDefault="001F4305" w:rsidP="001F4305">
            <w:pPr>
              <w:rPr>
                <w:lang w:val="en-GB"/>
              </w:rPr>
            </w:pPr>
            <w:r w:rsidRPr="002274EB">
              <w:rPr>
                <w:lang w:val="en-GB"/>
              </w:rPr>
              <w:t>MIUR, IIS, ITS Academy, EIT Manufacturing</w:t>
            </w:r>
          </w:p>
        </w:tc>
        <w:tc>
          <w:tcPr>
            <w:tcW w:w="2251" w:type="dxa"/>
            <w:hideMark/>
          </w:tcPr>
          <w:p w14:paraId="62295823" w14:textId="77777777" w:rsidR="001F4305" w:rsidRPr="002274EB" w:rsidRDefault="001F4305" w:rsidP="001F4305">
            <w:pPr>
              <w:rPr>
                <w:lang w:val="en-GB"/>
              </w:rPr>
            </w:pPr>
            <w:r w:rsidRPr="002274EB">
              <w:rPr>
                <w:lang w:val="en-GB"/>
              </w:rPr>
              <w:t>TF-Italia operational prototype</w:t>
            </w:r>
          </w:p>
        </w:tc>
      </w:tr>
      <w:tr w:rsidR="001F4305" w:rsidRPr="002274EB" w14:paraId="5D1E75E6" w14:textId="77777777" w:rsidTr="00AA241E">
        <w:tc>
          <w:tcPr>
            <w:tcW w:w="1435" w:type="dxa"/>
            <w:hideMark/>
          </w:tcPr>
          <w:p w14:paraId="6253B681" w14:textId="75D11447" w:rsidR="001F4305" w:rsidRPr="002274EB" w:rsidRDefault="001F4305" w:rsidP="001F4305">
            <w:pPr>
              <w:rPr>
                <w:lang w:val="en-GB"/>
              </w:rPr>
            </w:pPr>
            <w:r w:rsidRPr="002274EB">
              <w:rPr>
                <w:lang w:val="en-GB"/>
              </w:rPr>
              <w:t>2027</w:t>
            </w:r>
            <w:r w:rsidR="00AA241E">
              <w:rPr>
                <w:lang w:val="en-GB"/>
              </w:rPr>
              <w:t xml:space="preserve"> - </w:t>
            </w:r>
            <w:r w:rsidRPr="002274EB">
              <w:rPr>
                <w:lang w:val="en-GB"/>
              </w:rPr>
              <w:t>2028</w:t>
            </w:r>
          </w:p>
        </w:tc>
        <w:tc>
          <w:tcPr>
            <w:tcW w:w="3117" w:type="dxa"/>
            <w:hideMark/>
          </w:tcPr>
          <w:p w14:paraId="179986CB" w14:textId="77777777" w:rsidR="001F4305" w:rsidRDefault="001F4305" w:rsidP="001F4305">
            <w:pPr>
              <w:rPr>
                <w:lang w:val="en-GB"/>
              </w:rPr>
            </w:pPr>
            <w:r w:rsidRPr="002274EB">
              <w:rPr>
                <w:lang w:val="en-GB"/>
              </w:rPr>
              <w:t>Integrate micro-credentials into national qualification registry</w:t>
            </w:r>
          </w:p>
          <w:p w14:paraId="2534761A" w14:textId="77777777" w:rsidR="00AA241E" w:rsidRDefault="00AA241E" w:rsidP="001F4305">
            <w:pPr>
              <w:rPr>
                <w:lang w:val="en-GB"/>
              </w:rPr>
            </w:pPr>
          </w:p>
          <w:p w14:paraId="408D5C83" w14:textId="77777777" w:rsidR="00AA241E" w:rsidRPr="002274EB" w:rsidRDefault="00AA241E" w:rsidP="001F4305">
            <w:pPr>
              <w:rPr>
                <w:lang w:val="en-GB"/>
              </w:rPr>
            </w:pPr>
          </w:p>
        </w:tc>
        <w:tc>
          <w:tcPr>
            <w:tcW w:w="2825" w:type="dxa"/>
            <w:hideMark/>
          </w:tcPr>
          <w:p w14:paraId="0A22EBC7" w14:textId="77777777" w:rsidR="001F4305" w:rsidRPr="002274EB" w:rsidRDefault="001F4305" w:rsidP="001F4305">
            <w:pPr>
              <w:rPr>
                <w:lang w:val="en-GB"/>
              </w:rPr>
            </w:pPr>
            <w:r w:rsidRPr="002274EB">
              <w:rPr>
                <w:lang w:val="en-GB"/>
              </w:rPr>
              <w:t>ANPAL, INAPP, EQF Italy Committee</w:t>
            </w:r>
          </w:p>
        </w:tc>
        <w:tc>
          <w:tcPr>
            <w:tcW w:w="2251" w:type="dxa"/>
            <w:hideMark/>
          </w:tcPr>
          <w:p w14:paraId="78BBF121" w14:textId="77777777" w:rsidR="001F4305" w:rsidRPr="002274EB" w:rsidRDefault="001F4305" w:rsidP="001F4305">
            <w:pPr>
              <w:rPr>
                <w:lang w:val="en-GB"/>
              </w:rPr>
            </w:pPr>
            <w:r w:rsidRPr="002274EB">
              <w:rPr>
                <w:lang w:val="en-GB"/>
              </w:rPr>
              <w:t>National PM credential framework</w:t>
            </w:r>
          </w:p>
        </w:tc>
      </w:tr>
      <w:tr w:rsidR="001F4305" w:rsidRPr="002274EB" w14:paraId="2DF2F445" w14:textId="77777777" w:rsidTr="00AA241E">
        <w:tc>
          <w:tcPr>
            <w:tcW w:w="1435" w:type="dxa"/>
            <w:hideMark/>
          </w:tcPr>
          <w:p w14:paraId="749DDC95" w14:textId="096793D6" w:rsidR="001F4305" w:rsidRPr="002274EB" w:rsidRDefault="001F4305" w:rsidP="001F4305">
            <w:pPr>
              <w:rPr>
                <w:lang w:val="en-GB"/>
              </w:rPr>
            </w:pPr>
            <w:r w:rsidRPr="002274EB">
              <w:rPr>
                <w:lang w:val="en-GB"/>
              </w:rPr>
              <w:t>2028</w:t>
            </w:r>
            <w:r w:rsidR="00AA241E">
              <w:rPr>
                <w:lang w:val="en-GB"/>
              </w:rPr>
              <w:t xml:space="preserve"> - </w:t>
            </w:r>
            <w:r w:rsidRPr="002274EB">
              <w:rPr>
                <w:lang w:val="en-GB"/>
              </w:rPr>
              <w:t>2029</w:t>
            </w:r>
          </w:p>
        </w:tc>
        <w:tc>
          <w:tcPr>
            <w:tcW w:w="3117" w:type="dxa"/>
            <w:hideMark/>
          </w:tcPr>
          <w:p w14:paraId="3B3C0516" w14:textId="77777777" w:rsidR="001F4305" w:rsidRDefault="001F4305" w:rsidP="001F4305">
            <w:pPr>
              <w:rPr>
                <w:lang w:val="en-GB"/>
              </w:rPr>
            </w:pPr>
            <w:r w:rsidRPr="002274EB">
              <w:rPr>
                <w:lang w:val="en-GB"/>
              </w:rPr>
              <w:t>Scale up dual-education partnerships with 300 SMEs</w:t>
            </w:r>
          </w:p>
          <w:p w14:paraId="63130206" w14:textId="77777777" w:rsidR="00AA241E" w:rsidRDefault="00AA241E" w:rsidP="001F4305">
            <w:pPr>
              <w:rPr>
                <w:lang w:val="en-GB"/>
              </w:rPr>
            </w:pPr>
          </w:p>
          <w:p w14:paraId="67242CC6" w14:textId="77777777" w:rsidR="00AA241E" w:rsidRPr="002274EB" w:rsidRDefault="00AA241E" w:rsidP="001F4305">
            <w:pPr>
              <w:rPr>
                <w:lang w:val="en-GB"/>
              </w:rPr>
            </w:pPr>
          </w:p>
        </w:tc>
        <w:tc>
          <w:tcPr>
            <w:tcW w:w="2825" w:type="dxa"/>
            <w:hideMark/>
          </w:tcPr>
          <w:p w14:paraId="71D69074" w14:textId="77777777" w:rsidR="001F4305" w:rsidRPr="002274EB" w:rsidRDefault="001F4305" w:rsidP="001F4305">
            <w:pPr>
              <w:rPr>
                <w:lang w:val="en-GB"/>
              </w:rPr>
            </w:pPr>
            <w:r w:rsidRPr="002274EB">
              <w:rPr>
                <w:lang w:val="en-GB"/>
              </w:rPr>
              <w:t>Regions + Industry Associations</w:t>
            </w:r>
          </w:p>
        </w:tc>
        <w:tc>
          <w:tcPr>
            <w:tcW w:w="2251" w:type="dxa"/>
            <w:hideMark/>
          </w:tcPr>
          <w:p w14:paraId="4F709AE4" w14:textId="77777777" w:rsidR="001F4305" w:rsidRPr="002274EB" w:rsidRDefault="001F4305" w:rsidP="001F4305">
            <w:pPr>
              <w:rPr>
                <w:lang w:val="en-GB"/>
              </w:rPr>
            </w:pPr>
            <w:r w:rsidRPr="002274EB">
              <w:rPr>
                <w:lang w:val="en-GB"/>
              </w:rPr>
              <w:t>National WBL expansion</w:t>
            </w:r>
          </w:p>
        </w:tc>
      </w:tr>
      <w:tr w:rsidR="001F4305" w:rsidRPr="002274EB" w14:paraId="5AE18861" w14:textId="77777777" w:rsidTr="00AA241E">
        <w:tc>
          <w:tcPr>
            <w:tcW w:w="1435" w:type="dxa"/>
            <w:hideMark/>
          </w:tcPr>
          <w:p w14:paraId="5C91D3EE" w14:textId="733F6E4C" w:rsidR="001F4305" w:rsidRPr="002274EB" w:rsidRDefault="001F4305" w:rsidP="001F4305">
            <w:pPr>
              <w:rPr>
                <w:lang w:val="en-GB"/>
              </w:rPr>
            </w:pPr>
            <w:r w:rsidRPr="002274EB">
              <w:rPr>
                <w:lang w:val="en-GB"/>
              </w:rPr>
              <w:t>2029</w:t>
            </w:r>
            <w:r w:rsidR="00AA241E">
              <w:rPr>
                <w:lang w:val="en-GB"/>
              </w:rPr>
              <w:t xml:space="preserve">- </w:t>
            </w:r>
            <w:r w:rsidRPr="002274EB">
              <w:rPr>
                <w:lang w:val="en-GB"/>
              </w:rPr>
              <w:t>2030</w:t>
            </w:r>
          </w:p>
        </w:tc>
        <w:tc>
          <w:tcPr>
            <w:tcW w:w="3117" w:type="dxa"/>
            <w:hideMark/>
          </w:tcPr>
          <w:p w14:paraId="4D06800D" w14:textId="77777777" w:rsidR="001F4305" w:rsidRDefault="001F4305" w:rsidP="001F4305">
            <w:pPr>
              <w:rPr>
                <w:lang w:val="en-GB"/>
              </w:rPr>
            </w:pPr>
            <w:r w:rsidRPr="002274EB">
              <w:rPr>
                <w:lang w:val="en-GB"/>
              </w:rPr>
              <w:t>Connect Italian TFs to EU Teaching Factory Network (</w:t>
            </w:r>
            <w:proofErr w:type="spellStart"/>
            <w:r w:rsidRPr="002274EB">
              <w:rPr>
                <w:lang w:val="en-GB"/>
              </w:rPr>
              <w:t>ETFNet</w:t>
            </w:r>
            <w:proofErr w:type="spellEnd"/>
            <w:r w:rsidRPr="002274EB">
              <w:rPr>
                <w:lang w:val="en-GB"/>
              </w:rPr>
              <w:t>)</w:t>
            </w:r>
          </w:p>
          <w:p w14:paraId="617C3BA2" w14:textId="77777777" w:rsidR="00AA241E" w:rsidRPr="002274EB" w:rsidRDefault="00AA241E" w:rsidP="001F4305">
            <w:pPr>
              <w:rPr>
                <w:lang w:val="en-GB"/>
              </w:rPr>
            </w:pPr>
          </w:p>
        </w:tc>
        <w:tc>
          <w:tcPr>
            <w:tcW w:w="2825" w:type="dxa"/>
            <w:hideMark/>
          </w:tcPr>
          <w:p w14:paraId="76089E73" w14:textId="77777777" w:rsidR="001F4305" w:rsidRPr="002274EB" w:rsidRDefault="001F4305" w:rsidP="001F4305">
            <w:pPr>
              <w:rPr>
                <w:lang w:val="en-GB"/>
              </w:rPr>
            </w:pPr>
            <w:r w:rsidRPr="002274EB">
              <w:rPr>
                <w:lang w:val="en-GB"/>
              </w:rPr>
              <w:t xml:space="preserve">EIT Manufacturing, Erasmus+ </w:t>
            </w:r>
            <w:proofErr w:type="spellStart"/>
            <w:r w:rsidRPr="002274EB">
              <w:rPr>
                <w:lang w:val="en-GB"/>
              </w:rPr>
              <w:t>CoVE</w:t>
            </w:r>
            <w:proofErr w:type="spellEnd"/>
          </w:p>
        </w:tc>
        <w:tc>
          <w:tcPr>
            <w:tcW w:w="2251" w:type="dxa"/>
            <w:hideMark/>
          </w:tcPr>
          <w:p w14:paraId="43B3917F" w14:textId="77777777" w:rsidR="001F4305" w:rsidRPr="002274EB" w:rsidRDefault="001F4305" w:rsidP="001F4305">
            <w:pPr>
              <w:rPr>
                <w:lang w:val="en-GB"/>
              </w:rPr>
            </w:pPr>
            <w:r w:rsidRPr="002274EB">
              <w:rPr>
                <w:lang w:val="en-GB"/>
              </w:rPr>
              <w:t>European interoperability achieved</w:t>
            </w:r>
          </w:p>
        </w:tc>
      </w:tr>
    </w:tbl>
    <w:p w14:paraId="1939E9E0" w14:textId="77777777" w:rsidR="001F4305" w:rsidRPr="002274EB" w:rsidRDefault="001F4305" w:rsidP="001F4305">
      <w:pPr>
        <w:rPr>
          <w:lang w:val="en-GB"/>
        </w:rPr>
      </w:pPr>
    </w:p>
    <w:p w14:paraId="17F69655" w14:textId="7B8EFCE4" w:rsidR="001F4305" w:rsidRDefault="0039596D" w:rsidP="0039596D">
      <w:pPr>
        <w:pStyle w:val="Heading2"/>
        <w:rPr>
          <w:lang w:val="en-GB"/>
        </w:rPr>
      </w:pPr>
      <w:r>
        <w:rPr>
          <w:lang w:val="en-GB"/>
        </w:rPr>
        <w:t>8</w:t>
      </w:r>
      <w:r w:rsidR="001F4305" w:rsidRPr="002274EB">
        <w:rPr>
          <w:lang w:val="en-GB"/>
        </w:rPr>
        <w:t>. Evaluation and Impact Monitoring</w:t>
      </w:r>
    </w:p>
    <w:p w14:paraId="0FAC64A5" w14:textId="77777777" w:rsidR="0039596D" w:rsidRPr="0039596D" w:rsidRDefault="0039596D" w:rsidP="0039596D">
      <w:pPr>
        <w:rPr>
          <w:lang w:val="en-GB"/>
        </w:rPr>
      </w:pPr>
    </w:p>
    <w:p w14:paraId="00C51112" w14:textId="10709934" w:rsidR="001F4305" w:rsidRPr="002274EB" w:rsidRDefault="001F4305" w:rsidP="001F4305">
      <w:pPr>
        <w:rPr>
          <w:lang w:val="en-GB"/>
        </w:rPr>
      </w:pPr>
      <w:r w:rsidRPr="002274EB">
        <w:rPr>
          <w:lang w:val="en-GB"/>
        </w:rPr>
        <w:t>A sustainable policy framework should embed:</w:t>
      </w:r>
    </w:p>
    <w:p w14:paraId="232C9CAF" w14:textId="77777777" w:rsidR="001F4305" w:rsidRPr="002274EB" w:rsidRDefault="001F4305" w:rsidP="001F4305">
      <w:pPr>
        <w:numPr>
          <w:ilvl w:val="0"/>
          <w:numId w:val="29"/>
        </w:numPr>
        <w:rPr>
          <w:lang w:val="en-GB"/>
        </w:rPr>
      </w:pPr>
      <w:r w:rsidRPr="002274EB">
        <w:rPr>
          <w:lang w:val="en-GB"/>
        </w:rPr>
        <w:t>Continuous Monitoring: annual review of PM skill demand and training outcomes.</w:t>
      </w:r>
    </w:p>
    <w:p w14:paraId="0183A172" w14:textId="77777777" w:rsidR="001F4305" w:rsidRPr="002274EB" w:rsidRDefault="001F4305" w:rsidP="001F4305">
      <w:pPr>
        <w:numPr>
          <w:ilvl w:val="0"/>
          <w:numId w:val="29"/>
        </w:numPr>
        <w:rPr>
          <w:lang w:val="en-GB"/>
        </w:rPr>
      </w:pPr>
      <w:r w:rsidRPr="002274EB">
        <w:rPr>
          <w:lang w:val="en-GB"/>
        </w:rPr>
        <w:t>KPIs: learner employability, SME adoption rate, CO₂ reduction, digital inclusion.</w:t>
      </w:r>
    </w:p>
    <w:p w14:paraId="6060E0FC" w14:textId="473B7450" w:rsidR="001F4305" w:rsidRPr="002274EB" w:rsidRDefault="001F4305" w:rsidP="001F4305">
      <w:pPr>
        <w:numPr>
          <w:ilvl w:val="0"/>
          <w:numId w:val="29"/>
        </w:numPr>
        <w:rPr>
          <w:lang w:val="en-GB"/>
        </w:rPr>
      </w:pPr>
      <w:r w:rsidRPr="002274EB">
        <w:rPr>
          <w:lang w:val="en-GB"/>
        </w:rPr>
        <w:t>Digital Dashboard: online EU repository tracking credential issuance and industrial impact.</w:t>
      </w:r>
    </w:p>
    <w:p w14:paraId="7FA40147" w14:textId="77777777" w:rsidR="001F4305" w:rsidRPr="002274EB" w:rsidRDefault="001F4305" w:rsidP="001F4305">
      <w:pPr>
        <w:rPr>
          <w:lang w:val="en-GB"/>
        </w:rPr>
      </w:pPr>
    </w:p>
    <w:p w14:paraId="51D209E9" w14:textId="77777777" w:rsidR="001F4305" w:rsidRPr="002274EB" w:rsidRDefault="001F4305" w:rsidP="001F4305">
      <w:pPr>
        <w:rPr>
          <w:lang w:val="en-GB"/>
        </w:rPr>
      </w:pPr>
      <w:r w:rsidRPr="002274EB">
        <w:rPr>
          <w:lang w:val="en-GB"/>
        </w:rPr>
        <w:t>Expected by 2030:</w:t>
      </w:r>
    </w:p>
    <w:p w14:paraId="01D31913" w14:textId="77777777" w:rsidR="001F4305" w:rsidRPr="002274EB" w:rsidRDefault="001F4305" w:rsidP="001F4305">
      <w:pPr>
        <w:rPr>
          <w:lang w:val="en-GB"/>
        </w:rPr>
      </w:pPr>
    </w:p>
    <w:p w14:paraId="1A7590D2" w14:textId="77777777" w:rsidR="001F4305" w:rsidRPr="002274EB" w:rsidRDefault="001F4305" w:rsidP="001F4305">
      <w:pPr>
        <w:numPr>
          <w:ilvl w:val="0"/>
          <w:numId w:val="30"/>
        </w:numPr>
        <w:rPr>
          <w:lang w:val="en-GB"/>
        </w:rPr>
      </w:pPr>
      <w:r w:rsidRPr="002274EB">
        <w:rPr>
          <w:lang w:val="en-GB"/>
        </w:rPr>
        <w:lastRenderedPageBreak/>
        <w:t xml:space="preserve">15,000 trained PM professionals across </w:t>
      </w:r>
      <w:proofErr w:type="gramStart"/>
      <w:r w:rsidRPr="002274EB">
        <w:rPr>
          <w:lang w:val="en-GB"/>
        </w:rPr>
        <w:t>Europe;</w:t>
      </w:r>
      <w:proofErr w:type="gramEnd"/>
    </w:p>
    <w:p w14:paraId="2B41947F" w14:textId="77777777" w:rsidR="001F4305" w:rsidRPr="002274EB" w:rsidRDefault="001F4305" w:rsidP="001F4305">
      <w:pPr>
        <w:numPr>
          <w:ilvl w:val="0"/>
          <w:numId w:val="30"/>
        </w:numPr>
        <w:rPr>
          <w:lang w:val="en-GB"/>
        </w:rPr>
      </w:pPr>
      <w:r w:rsidRPr="002274EB">
        <w:rPr>
          <w:lang w:val="en-GB"/>
        </w:rPr>
        <w:t>5,000 Italian workers certified via micro-</w:t>
      </w:r>
      <w:proofErr w:type="gramStart"/>
      <w:r w:rsidRPr="002274EB">
        <w:rPr>
          <w:lang w:val="en-GB"/>
        </w:rPr>
        <w:t>credentials;</w:t>
      </w:r>
      <w:proofErr w:type="gramEnd"/>
    </w:p>
    <w:p w14:paraId="0043B787" w14:textId="55434310" w:rsidR="001F4305" w:rsidRPr="002274EB" w:rsidRDefault="001F4305" w:rsidP="001F4305">
      <w:pPr>
        <w:numPr>
          <w:ilvl w:val="0"/>
          <w:numId w:val="30"/>
        </w:numPr>
        <w:rPr>
          <w:lang w:val="en-GB"/>
        </w:rPr>
      </w:pPr>
      <w:r w:rsidRPr="002274EB">
        <w:rPr>
          <w:lang w:val="en-GB"/>
        </w:rPr>
        <w:t>measurable contribution to EU Green Deal energy and resource-efficiency targets.</w:t>
      </w:r>
    </w:p>
    <w:p w14:paraId="333A128E" w14:textId="55E6A6EE" w:rsidR="0039596D" w:rsidRPr="0039596D" w:rsidRDefault="0039596D" w:rsidP="001F4305">
      <w:pPr>
        <w:rPr>
          <w:b/>
          <w:bCs/>
          <w:lang w:val="en-GB"/>
        </w:rPr>
      </w:pPr>
      <w:r>
        <w:rPr>
          <w:b/>
          <w:bCs/>
          <w:lang w:val="en-GB"/>
        </w:rPr>
        <w:t>9</w:t>
      </w:r>
      <w:r w:rsidR="001F4305" w:rsidRPr="002274EB">
        <w:rPr>
          <w:b/>
          <w:bCs/>
          <w:lang w:val="en-GB"/>
        </w:rPr>
        <w:t>. Conclusions</w:t>
      </w:r>
    </w:p>
    <w:p w14:paraId="615DB387" w14:textId="77777777" w:rsidR="001F4305" w:rsidRPr="002274EB" w:rsidRDefault="001F4305" w:rsidP="00AA241E">
      <w:pPr>
        <w:jc w:val="both"/>
        <w:rPr>
          <w:lang w:val="en-GB"/>
        </w:rPr>
      </w:pPr>
      <w:r w:rsidRPr="002274EB">
        <w:rPr>
          <w:lang w:val="en-GB"/>
        </w:rPr>
        <w:t>The PreVEnT project has validated a replicable European model for integrating deep-tech Predictive Maintenance education within dual and work-based learning systems.</w:t>
      </w:r>
    </w:p>
    <w:p w14:paraId="62BD2A31" w14:textId="77777777" w:rsidR="001F4305" w:rsidRPr="002274EB" w:rsidRDefault="001F4305" w:rsidP="001F4305">
      <w:pPr>
        <w:rPr>
          <w:lang w:val="en-GB"/>
        </w:rPr>
      </w:pPr>
    </w:p>
    <w:p w14:paraId="780C4C6F" w14:textId="35AF6A38" w:rsidR="001F4305" w:rsidRPr="002274EB" w:rsidRDefault="001F4305" w:rsidP="00AA241E">
      <w:pPr>
        <w:jc w:val="both"/>
        <w:rPr>
          <w:lang w:val="en-GB"/>
        </w:rPr>
      </w:pPr>
      <w:r w:rsidRPr="002274EB">
        <w:rPr>
          <w:lang w:val="en-GB"/>
        </w:rPr>
        <w:t>For Italy and Europe alike, the lessons learned point toward a systemic transformation in how VET, industry, and technology ecosystems interact.</w:t>
      </w:r>
    </w:p>
    <w:p w14:paraId="0ADD2DBF" w14:textId="77777777" w:rsidR="001F4305" w:rsidRPr="002274EB" w:rsidRDefault="001F4305" w:rsidP="00AA241E">
      <w:pPr>
        <w:jc w:val="both"/>
        <w:rPr>
          <w:lang w:val="en-GB"/>
        </w:rPr>
      </w:pPr>
      <w:r w:rsidRPr="002274EB">
        <w:rPr>
          <w:lang w:val="en-GB"/>
        </w:rPr>
        <w:t>By embedding Teaching Factories, micro-credentials, and deep-tech predictive education into national and European frameworks, policymakers can achieve:</w:t>
      </w:r>
    </w:p>
    <w:p w14:paraId="6230AFC2" w14:textId="77777777" w:rsidR="001F4305" w:rsidRPr="002274EB" w:rsidRDefault="001F4305" w:rsidP="001F4305">
      <w:pPr>
        <w:rPr>
          <w:lang w:val="en-GB"/>
        </w:rPr>
      </w:pPr>
    </w:p>
    <w:p w14:paraId="00D3883C" w14:textId="77777777" w:rsidR="001F4305" w:rsidRPr="002274EB" w:rsidRDefault="001F4305" w:rsidP="001F4305">
      <w:pPr>
        <w:numPr>
          <w:ilvl w:val="0"/>
          <w:numId w:val="31"/>
        </w:numPr>
        <w:rPr>
          <w:lang w:val="en-GB"/>
        </w:rPr>
      </w:pPr>
      <w:r w:rsidRPr="002274EB">
        <w:rPr>
          <w:lang w:val="en-GB"/>
        </w:rPr>
        <w:t>reduced industrial downtime and waste,</w:t>
      </w:r>
    </w:p>
    <w:p w14:paraId="4E1E28B5" w14:textId="77777777" w:rsidR="001F4305" w:rsidRPr="002274EB" w:rsidRDefault="001F4305" w:rsidP="001F4305">
      <w:pPr>
        <w:numPr>
          <w:ilvl w:val="0"/>
          <w:numId w:val="31"/>
        </w:numPr>
        <w:rPr>
          <w:lang w:val="en-GB"/>
        </w:rPr>
      </w:pPr>
      <w:r w:rsidRPr="002274EB">
        <w:rPr>
          <w:lang w:val="en-GB"/>
        </w:rPr>
        <w:t>accelerated green transition,</w:t>
      </w:r>
    </w:p>
    <w:p w14:paraId="760C8975" w14:textId="77777777" w:rsidR="001F4305" w:rsidRPr="002274EB" w:rsidRDefault="001F4305" w:rsidP="001F4305">
      <w:pPr>
        <w:numPr>
          <w:ilvl w:val="0"/>
          <w:numId w:val="31"/>
        </w:numPr>
        <w:rPr>
          <w:lang w:val="en-GB"/>
        </w:rPr>
      </w:pPr>
      <w:r w:rsidRPr="002274EB">
        <w:rPr>
          <w:lang w:val="en-GB"/>
        </w:rPr>
        <w:t>enhanced employability and inclusion,</w:t>
      </w:r>
    </w:p>
    <w:p w14:paraId="5A0253C6" w14:textId="77777777" w:rsidR="001F4305" w:rsidRPr="002274EB" w:rsidRDefault="001F4305" w:rsidP="001F4305">
      <w:pPr>
        <w:numPr>
          <w:ilvl w:val="0"/>
          <w:numId w:val="31"/>
        </w:numPr>
        <w:rPr>
          <w:lang w:val="en-GB"/>
        </w:rPr>
      </w:pPr>
      <w:r w:rsidRPr="002274EB">
        <w:rPr>
          <w:lang w:val="en-GB"/>
        </w:rPr>
        <w:t>and a measurable return on investment for education.</w:t>
      </w:r>
    </w:p>
    <w:p w14:paraId="2654BFF4" w14:textId="77777777" w:rsidR="001F4305" w:rsidRPr="002274EB" w:rsidRDefault="001F4305" w:rsidP="001F4305">
      <w:pPr>
        <w:rPr>
          <w:lang w:val="en-GB"/>
        </w:rPr>
      </w:pPr>
    </w:p>
    <w:p w14:paraId="1C54B222" w14:textId="77777777" w:rsidR="001F4305" w:rsidRPr="002274EB" w:rsidRDefault="001F4305" w:rsidP="001F4305">
      <w:pPr>
        <w:rPr>
          <w:lang w:val="en-GB"/>
        </w:rPr>
      </w:pPr>
    </w:p>
    <w:p w14:paraId="09911F07" w14:textId="4352CD04" w:rsidR="001F4305" w:rsidRDefault="001F4305" w:rsidP="0039596D">
      <w:pPr>
        <w:jc w:val="both"/>
        <w:rPr>
          <w:lang w:val="en-GB"/>
        </w:rPr>
      </w:pPr>
      <w:r w:rsidRPr="002274EB">
        <w:rPr>
          <w:lang w:val="en-GB"/>
        </w:rPr>
        <w:t>The PreVEnT model thus stands as a blueprint for the future of industrial education in Europe—where innovation, sustainability, and human capital evolve together.</w:t>
      </w:r>
    </w:p>
    <w:p w14:paraId="5F0CA38B" w14:textId="77777777" w:rsidR="0039596D" w:rsidRPr="002274EB" w:rsidRDefault="0039596D" w:rsidP="0039596D">
      <w:pPr>
        <w:jc w:val="both"/>
        <w:rPr>
          <w:lang w:val="en-GB"/>
        </w:rPr>
      </w:pPr>
    </w:p>
    <w:p w14:paraId="650F2292" w14:textId="02EB0688" w:rsidR="001F4305" w:rsidRPr="002274EB" w:rsidRDefault="001F4305" w:rsidP="001F4305">
      <w:pPr>
        <w:rPr>
          <w:lang w:val="en-GB"/>
        </w:rPr>
      </w:pPr>
      <w:r w:rsidRPr="002274EB">
        <w:rPr>
          <w:b/>
          <w:bCs/>
          <w:lang w:val="en-GB"/>
        </w:rPr>
        <w:t>Annex – Key Policy Takeaways</w:t>
      </w:r>
    </w:p>
    <w:p w14:paraId="10AE2836" w14:textId="77777777" w:rsidR="001F4305" w:rsidRPr="002274EB" w:rsidRDefault="001F4305" w:rsidP="001F4305">
      <w:pPr>
        <w:numPr>
          <w:ilvl w:val="0"/>
          <w:numId w:val="32"/>
        </w:numPr>
        <w:rPr>
          <w:lang w:val="en-GB"/>
        </w:rPr>
      </w:pPr>
      <w:r w:rsidRPr="002274EB">
        <w:rPr>
          <w:lang w:val="en-GB"/>
        </w:rPr>
        <w:t>Institutionalise Teaching Factories within national and EU frameworks.</w:t>
      </w:r>
    </w:p>
    <w:p w14:paraId="04496C0C" w14:textId="77777777" w:rsidR="001F4305" w:rsidRPr="002274EB" w:rsidRDefault="001F4305" w:rsidP="001F4305">
      <w:pPr>
        <w:numPr>
          <w:ilvl w:val="0"/>
          <w:numId w:val="32"/>
        </w:numPr>
        <w:rPr>
          <w:lang w:val="en-GB"/>
        </w:rPr>
      </w:pPr>
      <w:r w:rsidRPr="002274EB">
        <w:rPr>
          <w:lang w:val="en-GB"/>
        </w:rPr>
        <w:t>Embed Predictive Maintenance and Deep-Tech competences in all VET curricula.</w:t>
      </w:r>
    </w:p>
    <w:p w14:paraId="0FC2C654" w14:textId="77777777" w:rsidR="001F4305" w:rsidRPr="002274EB" w:rsidRDefault="001F4305" w:rsidP="001F4305">
      <w:pPr>
        <w:numPr>
          <w:ilvl w:val="0"/>
          <w:numId w:val="32"/>
        </w:numPr>
        <w:rPr>
          <w:lang w:val="en-GB"/>
        </w:rPr>
      </w:pPr>
      <w:r w:rsidRPr="002274EB">
        <w:rPr>
          <w:lang w:val="en-GB"/>
        </w:rPr>
        <w:t xml:space="preserve">Recognise Micro-Credentials across EU borders via </w:t>
      </w:r>
      <w:proofErr w:type="spellStart"/>
      <w:r w:rsidRPr="002274EB">
        <w:rPr>
          <w:lang w:val="en-GB"/>
        </w:rPr>
        <w:t>Europass</w:t>
      </w:r>
      <w:proofErr w:type="spellEnd"/>
      <w:r w:rsidRPr="002274EB">
        <w:rPr>
          <w:lang w:val="en-GB"/>
        </w:rPr>
        <w:t>.</w:t>
      </w:r>
    </w:p>
    <w:p w14:paraId="3E3F404F" w14:textId="77777777" w:rsidR="001F4305" w:rsidRPr="002274EB" w:rsidRDefault="001F4305" w:rsidP="001F4305">
      <w:pPr>
        <w:numPr>
          <w:ilvl w:val="0"/>
          <w:numId w:val="32"/>
        </w:numPr>
        <w:rPr>
          <w:lang w:val="en-GB"/>
        </w:rPr>
      </w:pPr>
      <w:r w:rsidRPr="002274EB">
        <w:rPr>
          <w:lang w:val="en-GB"/>
        </w:rPr>
        <w:t>Incentivise SME participation through fiscal and digitalisation programmes.</w:t>
      </w:r>
    </w:p>
    <w:p w14:paraId="1B92EE98" w14:textId="77777777" w:rsidR="001F4305" w:rsidRPr="002274EB" w:rsidRDefault="001F4305" w:rsidP="001F4305">
      <w:pPr>
        <w:numPr>
          <w:ilvl w:val="0"/>
          <w:numId w:val="32"/>
        </w:numPr>
        <w:rPr>
          <w:lang w:val="en-GB"/>
        </w:rPr>
      </w:pPr>
      <w:r w:rsidRPr="002274EB">
        <w:rPr>
          <w:lang w:val="en-GB"/>
        </w:rPr>
        <w:t>Link training outcomes to sustainability metrics (energy, emissions, circularity).</w:t>
      </w:r>
    </w:p>
    <w:p w14:paraId="6ED7F32A" w14:textId="77777777" w:rsidR="001F4305" w:rsidRPr="002274EB" w:rsidRDefault="001F4305" w:rsidP="001F4305">
      <w:pPr>
        <w:numPr>
          <w:ilvl w:val="0"/>
          <w:numId w:val="32"/>
        </w:numPr>
        <w:rPr>
          <w:lang w:val="en-GB"/>
        </w:rPr>
      </w:pPr>
      <w:r w:rsidRPr="002274EB">
        <w:rPr>
          <w:lang w:val="en-GB"/>
        </w:rPr>
        <w:t>Expand digital infrastructure in VET schools across Italy.</w:t>
      </w:r>
    </w:p>
    <w:p w14:paraId="6D988A11" w14:textId="77777777" w:rsidR="001F4305" w:rsidRPr="002274EB" w:rsidRDefault="001F4305" w:rsidP="001F4305">
      <w:pPr>
        <w:numPr>
          <w:ilvl w:val="0"/>
          <w:numId w:val="32"/>
        </w:numPr>
        <w:rPr>
          <w:lang w:val="en-GB"/>
        </w:rPr>
      </w:pPr>
      <w:r w:rsidRPr="002274EB">
        <w:rPr>
          <w:lang w:val="en-GB"/>
        </w:rPr>
        <w:t>Foster inclusion of women and youth in technical dual education.</w:t>
      </w:r>
    </w:p>
    <w:p w14:paraId="3BA73AD5" w14:textId="6FF85987" w:rsidR="0024219D" w:rsidRPr="0039596D" w:rsidRDefault="001F4305" w:rsidP="0039596D">
      <w:pPr>
        <w:numPr>
          <w:ilvl w:val="0"/>
          <w:numId w:val="32"/>
        </w:numPr>
        <w:rPr>
          <w:lang w:val="en-GB"/>
        </w:rPr>
      </w:pPr>
      <w:r w:rsidRPr="002274EB">
        <w:rPr>
          <w:lang w:val="en-GB"/>
        </w:rPr>
        <w:t>Create a European Predictive Maintenance Competence Network by 2030.</w:t>
      </w:r>
    </w:p>
    <w:sectPr w:rsidR="0024219D" w:rsidRPr="0039596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1533A" w14:textId="77777777" w:rsidR="00E708D1" w:rsidRDefault="00E708D1" w:rsidP="00994F1F">
      <w:pPr>
        <w:spacing w:after="0" w:line="240" w:lineRule="auto"/>
      </w:pPr>
      <w:r>
        <w:separator/>
      </w:r>
    </w:p>
  </w:endnote>
  <w:endnote w:type="continuationSeparator" w:id="0">
    <w:p w14:paraId="4BA5F051" w14:textId="77777777" w:rsidR="00E708D1" w:rsidRDefault="00E708D1" w:rsidP="00994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9391D" w14:textId="77777777" w:rsidR="00E708D1" w:rsidRDefault="00E708D1" w:rsidP="00994F1F">
      <w:pPr>
        <w:spacing w:after="0" w:line="240" w:lineRule="auto"/>
      </w:pPr>
      <w:r>
        <w:separator/>
      </w:r>
    </w:p>
  </w:footnote>
  <w:footnote w:type="continuationSeparator" w:id="0">
    <w:p w14:paraId="7CF10090" w14:textId="77777777" w:rsidR="00E708D1" w:rsidRDefault="00E708D1" w:rsidP="00994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4084E" w14:textId="1A836362" w:rsidR="00994F1F" w:rsidRDefault="00994F1F">
    <w:pPr>
      <w:pStyle w:val="Header"/>
    </w:pPr>
    <w:r>
      <w:rPr>
        <w:noProof/>
      </w:rPr>
      <w:drawing>
        <wp:inline distT="0" distB="0" distL="0" distR="0" wp14:anchorId="3D886086" wp14:editId="33EBB7D1">
          <wp:extent cx="3485982" cy="762000"/>
          <wp:effectExtent l="0" t="0" r="0" b="0"/>
          <wp:docPr id="1477060488" name="Picture 1" descr="PreV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PreV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9056" cy="7648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5E55"/>
    <w:multiLevelType w:val="multilevel"/>
    <w:tmpl w:val="5B40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759A6"/>
    <w:multiLevelType w:val="multilevel"/>
    <w:tmpl w:val="07825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F2F24"/>
    <w:multiLevelType w:val="multilevel"/>
    <w:tmpl w:val="8974B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11019"/>
    <w:multiLevelType w:val="multilevel"/>
    <w:tmpl w:val="9168D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8F7012"/>
    <w:multiLevelType w:val="multilevel"/>
    <w:tmpl w:val="609A6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E3A88"/>
    <w:multiLevelType w:val="multilevel"/>
    <w:tmpl w:val="7542D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290FF1"/>
    <w:multiLevelType w:val="multilevel"/>
    <w:tmpl w:val="7256B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36560D"/>
    <w:multiLevelType w:val="multilevel"/>
    <w:tmpl w:val="CE2AB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121F1B"/>
    <w:multiLevelType w:val="multilevel"/>
    <w:tmpl w:val="EC647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792C90"/>
    <w:multiLevelType w:val="multilevel"/>
    <w:tmpl w:val="737A6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453E38"/>
    <w:multiLevelType w:val="multilevel"/>
    <w:tmpl w:val="4D58B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0C6D16"/>
    <w:multiLevelType w:val="multilevel"/>
    <w:tmpl w:val="64A6B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147DDB"/>
    <w:multiLevelType w:val="multilevel"/>
    <w:tmpl w:val="0B065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BB72FC"/>
    <w:multiLevelType w:val="multilevel"/>
    <w:tmpl w:val="E208D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CB088D"/>
    <w:multiLevelType w:val="multilevel"/>
    <w:tmpl w:val="7A72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A54436"/>
    <w:multiLevelType w:val="multilevel"/>
    <w:tmpl w:val="074AD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FD31BD"/>
    <w:multiLevelType w:val="multilevel"/>
    <w:tmpl w:val="AF20C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224784"/>
    <w:multiLevelType w:val="multilevel"/>
    <w:tmpl w:val="C43E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3251EE"/>
    <w:multiLevelType w:val="multilevel"/>
    <w:tmpl w:val="C790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646A7E"/>
    <w:multiLevelType w:val="multilevel"/>
    <w:tmpl w:val="56044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4E6EFA"/>
    <w:multiLevelType w:val="multilevel"/>
    <w:tmpl w:val="961C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8736B0"/>
    <w:multiLevelType w:val="multilevel"/>
    <w:tmpl w:val="587C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DB21A8"/>
    <w:multiLevelType w:val="multilevel"/>
    <w:tmpl w:val="BDB41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286054"/>
    <w:multiLevelType w:val="multilevel"/>
    <w:tmpl w:val="A0600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920A80"/>
    <w:multiLevelType w:val="multilevel"/>
    <w:tmpl w:val="15000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3F0FB6"/>
    <w:multiLevelType w:val="multilevel"/>
    <w:tmpl w:val="CAB64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1156EE"/>
    <w:multiLevelType w:val="multilevel"/>
    <w:tmpl w:val="3E0A7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0C3958"/>
    <w:multiLevelType w:val="multilevel"/>
    <w:tmpl w:val="317CF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454909"/>
    <w:multiLevelType w:val="multilevel"/>
    <w:tmpl w:val="2952A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A43475"/>
    <w:multiLevelType w:val="multilevel"/>
    <w:tmpl w:val="5BDEC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964330"/>
    <w:multiLevelType w:val="multilevel"/>
    <w:tmpl w:val="9EC4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8F06C9"/>
    <w:multiLevelType w:val="multilevel"/>
    <w:tmpl w:val="147A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8209831">
    <w:abstractNumId w:val="18"/>
  </w:num>
  <w:num w:numId="2" w16cid:durableId="219903586">
    <w:abstractNumId w:val="23"/>
  </w:num>
  <w:num w:numId="3" w16cid:durableId="11312842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320189">
    <w:abstractNumId w:val="30"/>
  </w:num>
  <w:num w:numId="5" w16cid:durableId="447243882">
    <w:abstractNumId w:val="9"/>
  </w:num>
  <w:num w:numId="6" w16cid:durableId="2108769909">
    <w:abstractNumId w:val="17"/>
  </w:num>
  <w:num w:numId="7" w16cid:durableId="2037389792">
    <w:abstractNumId w:val="6"/>
  </w:num>
  <w:num w:numId="8" w16cid:durableId="357237565">
    <w:abstractNumId w:val="8"/>
  </w:num>
  <w:num w:numId="9" w16cid:durableId="16457714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04762955">
    <w:abstractNumId w:val="7"/>
  </w:num>
  <w:num w:numId="11" w16cid:durableId="1792438996">
    <w:abstractNumId w:val="2"/>
  </w:num>
  <w:num w:numId="12" w16cid:durableId="1834224996">
    <w:abstractNumId w:val="21"/>
  </w:num>
  <w:num w:numId="13" w16cid:durableId="266156878">
    <w:abstractNumId w:val="12"/>
  </w:num>
  <w:num w:numId="14" w16cid:durableId="917985088">
    <w:abstractNumId w:val="4"/>
  </w:num>
  <w:num w:numId="15" w16cid:durableId="76288390">
    <w:abstractNumId w:val="1"/>
  </w:num>
  <w:num w:numId="16" w16cid:durableId="508563060">
    <w:abstractNumId w:val="31"/>
  </w:num>
  <w:num w:numId="17" w16cid:durableId="1001079327">
    <w:abstractNumId w:val="19"/>
  </w:num>
  <w:num w:numId="18" w16cid:durableId="1983845339">
    <w:abstractNumId w:val="11"/>
  </w:num>
  <w:num w:numId="19" w16cid:durableId="47385940">
    <w:abstractNumId w:val="3"/>
  </w:num>
  <w:num w:numId="20" w16cid:durableId="1584486728">
    <w:abstractNumId w:val="25"/>
  </w:num>
  <w:num w:numId="21" w16cid:durableId="795635472">
    <w:abstractNumId w:val="20"/>
  </w:num>
  <w:num w:numId="22" w16cid:durableId="1928882937">
    <w:abstractNumId w:val="13"/>
  </w:num>
  <w:num w:numId="23" w16cid:durableId="1741901199">
    <w:abstractNumId w:val="0"/>
  </w:num>
  <w:num w:numId="24" w16cid:durableId="1938711354">
    <w:abstractNumId w:val="29"/>
  </w:num>
  <w:num w:numId="25" w16cid:durableId="1442799032">
    <w:abstractNumId w:val="15"/>
  </w:num>
  <w:num w:numId="26" w16cid:durableId="1268392432">
    <w:abstractNumId w:val="28"/>
  </w:num>
  <w:num w:numId="27" w16cid:durableId="1499006403">
    <w:abstractNumId w:val="10"/>
  </w:num>
  <w:num w:numId="28" w16cid:durableId="1701927479">
    <w:abstractNumId w:val="16"/>
  </w:num>
  <w:num w:numId="29" w16cid:durableId="281811639">
    <w:abstractNumId w:val="14"/>
  </w:num>
  <w:num w:numId="30" w16cid:durableId="1852837481">
    <w:abstractNumId w:val="26"/>
  </w:num>
  <w:num w:numId="31" w16cid:durableId="2015717506">
    <w:abstractNumId w:val="27"/>
  </w:num>
  <w:num w:numId="32" w16cid:durableId="64586390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305"/>
    <w:rsid w:val="001F4305"/>
    <w:rsid w:val="002274EB"/>
    <w:rsid w:val="0024219D"/>
    <w:rsid w:val="002E315D"/>
    <w:rsid w:val="0039596D"/>
    <w:rsid w:val="00575D68"/>
    <w:rsid w:val="005A7AEE"/>
    <w:rsid w:val="00631DCE"/>
    <w:rsid w:val="00641E8F"/>
    <w:rsid w:val="0076363F"/>
    <w:rsid w:val="00883305"/>
    <w:rsid w:val="00994F1F"/>
    <w:rsid w:val="00AA241E"/>
    <w:rsid w:val="00B04E79"/>
    <w:rsid w:val="00B25850"/>
    <w:rsid w:val="00B8498A"/>
    <w:rsid w:val="00CB7DFD"/>
    <w:rsid w:val="00E708D1"/>
    <w:rsid w:val="00ED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73FAF"/>
  <w15:chartTrackingRefBased/>
  <w15:docId w15:val="{64521756-A29F-4B83-A6E2-C6CA6CDCE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B4D"/>
    <w:rPr>
      <w:rFonts w:ascii="Aptos" w:hAnsi="Apto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F1F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7B4D"/>
    <w:pPr>
      <w:keepNext/>
      <w:keepLines/>
      <w:spacing w:before="160" w:after="80"/>
      <w:outlineLvl w:val="1"/>
    </w:pPr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7DFD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b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4F1F"/>
    <w:rPr>
      <w:rFonts w:ascii="Times New Roman" w:eastAsiaTheme="majorEastAsia" w:hAnsi="Times New Roman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D7B4D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B7DFD"/>
    <w:rPr>
      <w:rFonts w:ascii="Times New Roman" w:eastAsiaTheme="majorEastAsia" w:hAnsi="Times New Roman" w:cstheme="majorBidi"/>
      <w:b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3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3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3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3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3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3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7B4D"/>
    <w:pPr>
      <w:spacing w:after="8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7B4D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3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3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33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33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33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3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3305"/>
    <w:rPr>
      <w:b/>
      <w:bCs/>
      <w:smallCaps/>
      <w:color w:val="2F5496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AA24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994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F1F"/>
  </w:style>
  <w:style w:type="paragraph" w:styleId="Footer">
    <w:name w:val="footer"/>
    <w:basedOn w:val="Normal"/>
    <w:link w:val="FooterChar"/>
    <w:uiPriority w:val="99"/>
    <w:unhideWhenUsed/>
    <w:rsid w:val="00994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2498</Words>
  <Characters>14240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Michelangelo Mortello</dc:creator>
  <cp:keywords/>
  <dc:description/>
  <cp:lastModifiedBy>Arash Kosari</cp:lastModifiedBy>
  <cp:revision>6</cp:revision>
  <dcterms:created xsi:type="dcterms:W3CDTF">2025-10-28T11:18:00Z</dcterms:created>
  <dcterms:modified xsi:type="dcterms:W3CDTF">2025-10-31T09:31:00Z</dcterms:modified>
</cp:coreProperties>
</file>